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21BBD" w14:textId="77777777" w:rsidR="00DF17A6" w:rsidRDefault="00DF17A6" w:rsidP="00477FE4">
      <w:pPr>
        <w:pStyle w:val="Heading1"/>
        <w:spacing w:before="59" w:after="42"/>
        <w:ind w:left="6571" w:right="5730"/>
        <w:jc w:val="center"/>
      </w:pPr>
    </w:p>
    <w:p w14:paraId="39AE6A28" w14:textId="77777777" w:rsidR="00DF17A6" w:rsidRDefault="00DF17A6" w:rsidP="00DF17A6">
      <w:pPr>
        <w:spacing w:line="480" w:lineRule="auto"/>
        <w:jc w:val="center"/>
      </w:pPr>
    </w:p>
    <w:p w14:paraId="5F45768E" w14:textId="77777777" w:rsidR="00DF17A6" w:rsidRDefault="00DF17A6" w:rsidP="00DF17A6">
      <w:pPr>
        <w:spacing w:line="480" w:lineRule="auto"/>
        <w:jc w:val="center"/>
      </w:pPr>
    </w:p>
    <w:p w14:paraId="2A5DE440" w14:textId="77777777" w:rsidR="00DF17A6" w:rsidRDefault="00DF17A6" w:rsidP="00DF17A6">
      <w:pPr>
        <w:spacing w:line="480" w:lineRule="auto"/>
        <w:jc w:val="center"/>
      </w:pPr>
    </w:p>
    <w:p w14:paraId="749F7C57" w14:textId="77777777" w:rsidR="00DF17A6" w:rsidRDefault="00DF17A6" w:rsidP="00DF17A6">
      <w:pPr>
        <w:spacing w:line="480" w:lineRule="auto"/>
        <w:jc w:val="center"/>
      </w:pPr>
    </w:p>
    <w:p w14:paraId="22B60F3A" w14:textId="77777777" w:rsidR="00DF17A6" w:rsidRDefault="00DF17A6" w:rsidP="00DF17A6">
      <w:pPr>
        <w:spacing w:line="480" w:lineRule="auto"/>
        <w:jc w:val="center"/>
      </w:pPr>
    </w:p>
    <w:p w14:paraId="7CAC6608" w14:textId="77777777" w:rsidR="00DF17A6" w:rsidRDefault="00DF17A6" w:rsidP="00DF17A6">
      <w:pPr>
        <w:spacing w:line="480" w:lineRule="auto"/>
        <w:jc w:val="center"/>
      </w:pPr>
    </w:p>
    <w:p w14:paraId="5069F5DA" w14:textId="77777777" w:rsidR="00DF17A6" w:rsidRDefault="00DF17A6" w:rsidP="00DF17A6">
      <w:pPr>
        <w:spacing w:line="480" w:lineRule="auto"/>
        <w:jc w:val="center"/>
      </w:pPr>
    </w:p>
    <w:p w14:paraId="6398E240" w14:textId="77777777" w:rsidR="00DF17A6" w:rsidRDefault="00DF17A6" w:rsidP="00DF17A6">
      <w:pPr>
        <w:spacing w:line="480" w:lineRule="auto"/>
        <w:jc w:val="center"/>
      </w:pPr>
    </w:p>
    <w:p w14:paraId="7B08532C" w14:textId="77777777" w:rsidR="00DF17A6" w:rsidRDefault="00DF17A6" w:rsidP="00DF17A6">
      <w:pPr>
        <w:spacing w:line="480" w:lineRule="auto"/>
        <w:jc w:val="center"/>
      </w:pPr>
    </w:p>
    <w:p w14:paraId="7D4C1AD7" w14:textId="77777777" w:rsidR="00F04259" w:rsidRDefault="00F04259" w:rsidP="00DF17A6">
      <w:pPr>
        <w:spacing w:line="480" w:lineRule="auto"/>
        <w:jc w:val="center"/>
      </w:pPr>
    </w:p>
    <w:p w14:paraId="25109E4F" w14:textId="77777777" w:rsidR="00F04259" w:rsidRDefault="00F04259" w:rsidP="00DF17A6">
      <w:pPr>
        <w:spacing w:line="480" w:lineRule="auto"/>
        <w:jc w:val="center"/>
      </w:pPr>
    </w:p>
    <w:p w14:paraId="3E781887" w14:textId="6BAE9ED7" w:rsidR="00DF17A6" w:rsidRDefault="00DF17A6" w:rsidP="00DF17A6">
      <w:pPr>
        <w:spacing w:line="480" w:lineRule="auto"/>
        <w:jc w:val="center"/>
      </w:pPr>
      <w:r>
        <w:t>Nursing Care Plan</w:t>
      </w:r>
    </w:p>
    <w:p w14:paraId="2051D20E" w14:textId="77777777" w:rsidR="00DF17A6" w:rsidRPr="005A20A7" w:rsidRDefault="00DF17A6" w:rsidP="00DF17A6">
      <w:pPr>
        <w:spacing w:line="480" w:lineRule="auto"/>
        <w:jc w:val="center"/>
      </w:pPr>
      <w:r>
        <w:t>West Coast University</w:t>
      </w:r>
    </w:p>
    <w:p w14:paraId="22EBB503" w14:textId="77777777" w:rsidR="00DF17A6" w:rsidRDefault="00DF17A6">
      <w:pPr>
        <w:widowControl/>
        <w:autoSpaceDE/>
        <w:autoSpaceDN/>
        <w:sectPr w:rsidR="00DF17A6" w:rsidSect="00363EAD">
          <w:headerReference w:type="default" r:id="rId7"/>
          <w:headerReference w:type="first" r:id="rId8"/>
          <w:pgSz w:w="12240" w:h="15840"/>
          <w:pgMar w:top="1220" w:right="1200" w:bottom="380" w:left="800" w:header="588" w:footer="1012" w:gutter="0"/>
          <w:cols w:space="720"/>
          <w:titlePg/>
          <w:docGrid w:linePitch="299"/>
        </w:sectPr>
      </w:pPr>
    </w:p>
    <w:p w14:paraId="7F29A98C" w14:textId="4BA5639F" w:rsidR="00DF17A6" w:rsidRPr="00DF17A6" w:rsidRDefault="00DF17A6">
      <w:pPr>
        <w:widowControl/>
        <w:autoSpaceDE/>
        <w:autoSpaceDN/>
      </w:pPr>
    </w:p>
    <w:p w14:paraId="01BCB750" w14:textId="678F180B" w:rsidR="00477FE4" w:rsidRDefault="00477FE4" w:rsidP="00477FE4">
      <w:pPr>
        <w:pStyle w:val="Heading1"/>
        <w:spacing w:before="59" w:after="42"/>
        <w:ind w:left="6571" w:right="5730"/>
        <w:jc w:val="center"/>
      </w:pPr>
      <w:r>
        <w:t>NURSING CARE PLAN</w:t>
      </w:r>
    </w:p>
    <w:tbl>
      <w:tblPr>
        <w:tblW w:w="0" w:type="auto"/>
        <w:tblInd w:w="1163" w:type="dxa"/>
        <w:tblLayout w:type="fixed"/>
        <w:tblCellMar>
          <w:left w:w="0" w:type="dxa"/>
          <w:right w:w="0" w:type="dxa"/>
        </w:tblCellMar>
        <w:tblLook w:val="01E0" w:firstRow="1" w:lastRow="1" w:firstColumn="1" w:lastColumn="1" w:noHBand="0" w:noVBand="0"/>
      </w:tblPr>
      <w:tblGrid>
        <w:gridCol w:w="1337"/>
        <w:gridCol w:w="2612"/>
        <w:gridCol w:w="1440"/>
        <w:gridCol w:w="972"/>
        <w:gridCol w:w="3483"/>
        <w:gridCol w:w="2926"/>
      </w:tblGrid>
      <w:tr w:rsidR="00477FE4" w14:paraId="4FFE1B8B" w14:textId="77777777" w:rsidTr="00C47A88">
        <w:trPr>
          <w:trHeight w:val="240"/>
        </w:trPr>
        <w:tc>
          <w:tcPr>
            <w:tcW w:w="1337" w:type="dxa"/>
          </w:tcPr>
          <w:p w14:paraId="3FD12219" w14:textId="77777777" w:rsidR="00477FE4" w:rsidRDefault="00477FE4" w:rsidP="00C47A88">
            <w:pPr>
              <w:pStyle w:val="TableParagraph"/>
              <w:spacing w:line="215" w:lineRule="exact"/>
              <w:ind w:right="105"/>
              <w:jc w:val="right"/>
              <w:rPr>
                <w:b/>
                <w:sz w:val="21"/>
              </w:rPr>
            </w:pPr>
            <w:r>
              <w:rPr>
                <w:b/>
                <w:sz w:val="21"/>
              </w:rPr>
              <w:t>Student</w:t>
            </w:r>
          </w:p>
        </w:tc>
        <w:tc>
          <w:tcPr>
            <w:tcW w:w="2612" w:type="dxa"/>
            <w:tcBorders>
              <w:bottom w:val="single" w:sz="4" w:space="0" w:color="000000"/>
            </w:tcBorders>
          </w:tcPr>
          <w:p w14:paraId="5515EF1A" w14:textId="77777777" w:rsidR="00477FE4" w:rsidRDefault="00477FE4" w:rsidP="00C47A88">
            <w:pPr>
              <w:pStyle w:val="TableParagraph"/>
              <w:rPr>
                <w:rFonts w:ascii="Times New Roman"/>
                <w:sz w:val="18"/>
              </w:rPr>
            </w:pPr>
          </w:p>
        </w:tc>
        <w:tc>
          <w:tcPr>
            <w:tcW w:w="1440" w:type="dxa"/>
            <w:tcBorders>
              <w:bottom w:val="single" w:sz="4" w:space="0" w:color="000000"/>
            </w:tcBorders>
          </w:tcPr>
          <w:p w14:paraId="45829701" w14:textId="77777777" w:rsidR="00477FE4" w:rsidRDefault="00477FE4" w:rsidP="00C47A88">
            <w:pPr>
              <w:pStyle w:val="TableParagraph"/>
              <w:rPr>
                <w:rFonts w:ascii="Times New Roman"/>
                <w:sz w:val="18"/>
              </w:rPr>
            </w:pPr>
          </w:p>
        </w:tc>
        <w:tc>
          <w:tcPr>
            <w:tcW w:w="972" w:type="dxa"/>
            <w:tcBorders>
              <w:bottom w:val="single" w:sz="4" w:space="0" w:color="000000"/>
            </w:tcBorders>
          </w:tcPr>
          <w:p w14:paraId="3DE7E40B" w14:textId="77777777" w:rsidR="00477FE4" w:rsidRDefault="00477FE4" w:rsidP="00C47A88">
            <w:pPr>
              <w:pStyle w:val="TableParagraph"/>
              <w:rPr>
                <w:rFonts w:ascii="Times New Roman"/>
                <w:sz w:val="18"/>
              </w:rPr>
            </w:pPr>
          </w:p>
        </w:tc>
        <w:tc>
          <w:tcPr>
            <w:tcW w:w="3483" w:type="dxa"/>
          </w:tcPr>
          <w:p w14:paraId="04245C4E" w14:textId="77777777" w:rsidR="00477FE4" w:rsidRDefault="00477FE4" w:rsidP="00C47A88">
            <w:pPr>
              <w:pStyle w:val="TableParagraph"/>
              <w:spacing w:line="215" w:lineRule="exact"/>
              <w:ind w:right="103"/>
              <w:jc w:val="right"/>
              <w:rPr>
                <w:b/>
                <w:sz w:val="21"/>
              </w:rPr>
            </w:pPr>
            <w:r>
              <w:rPr>
                <w:b/>
                <w:sz w:val="21"/>
              </w:rPr>
              <w:t>Date</w:t>
            </w:r>
          </w:p>
        </w:tc>
        <w:tc>
          <w:tcPr>
            <w:tcW w:w="2926" w:type="dxa"/>
            <w:tcBorders>
              <w:bottom w:val="single" w:sz="4" w:space="0" w:color="000000"/>
            </w:tcBorders>
          </w:tcPr>
          <w:p w14:paraId="01F5DBCE" w14:textId="77777777" w:rsidR="00477FE4" w:rsidRDefault="00477FE4" w:rsidP="00C47A88">
            <w:pPr>
              <w:pStyle w:val="TableParagraph"/>
              <w:rPr>
                <w:rFonts w:ascii="Times New Roman"/>
                <w:sz w:val="18"/>
              </w:rPr>
            </w:pPr>
          </w:p>
        </w:tc>
      </w:tr>
      <w:tr w:rsidR="00477FE4" w14:paraId="4B6CCE9A" w14:textId="77777777" w:rsidTr="00C47A88">
        <w:trPr>
          <w:trHeight w:val="280"/>
        </w:trPr>
        <w:tc>
          <w:tcPr>
            <w:tcW w:w="1337" w:type="dxa"/>
          </w:tcPr>
          <w:p w14:paraId="627375B1" w14:textId="77777777" w:rsidR="00477FE4" w:rsidRDefault="00477FE4" w:rsidP="00C47A88">
            <w:pPr>
              <w:pStyle w:val="TableParagraph"/>
              <w:spacing w:line="253" w:lineRule="exact"/>
              <w:ind w:right="103"/>
              <w:jc w:val="right"/>
              <w:rPr>
                <w:b/>
                <w:sz w:val="21"/>
              </w:rPr>
            </w:pPr>
            <w:r>
              <w:rPr>
                <w:b/>
                <w:sz w:val="21"/>
              </w:rPr>
              <w:t>Instructor</w:t>
            </w:r>
          </w:p>
        </w:tc>
        <w:tc>
          <w:tcPr>
            <w:tcW w:w="2612" w:type="dxa"/>
            <w:tcBorders>
              <w:top w:val="single" w:sz="4" w:space="0" w:color="000000"/>
              <w:bottom w:val="single" w:sz="4" w:space="0" w:color="000000"/>
            </w:tcBorders>
          </w:tcPr>
          <w:p w14:paraId="0277021D" w14:textId="77777777" w:rsidR="00477FE4" w:rsidRDefault="00477FE4" w:rsidP="00C47A88">
            <w:pPr>
              <w:pStyle w:val="TableParagraph"/>
              <w:rPr>
                <w:rFonts w:ascii="Times New Roman"/>
                <w:sz w:val="20"/>
              </w:rPr>
            </w:pPr>
          </w:p>
        </w:tc>
        <w:tc>
          <w:tcPr>
            <w:tcW w:w="1440" w:type="dxa"/>
            <w:tcBorders>
              <w:top w:val="single" w:sz="4" w:space="0" w:color="000000"/>
              <w:bottom w:val="single" w:sz="4" w:space="0" w:color="000000"/>
            </w:tcBorders>
          </w:tcPr>
          <w:p w14:paraId="2A98BAD9" w14:textId="77777777" w:rsidR="00477FE4" w:rsidRDefault="00477FE4" w:rsidP="00C47A88">
            <w:pPr>
              <w:pStyle w:val="TableParagraph"/>
              <w:rPr>
                <w:rFonts w:ascii="Times New Roman"/>
                <w:sz w:val="20"/>
              </w:rPr>
            </w:pPr>
          </w:p>
        </w:tc>
        <w:tc>
          <w:tcPr>
            <w:tcW w:w="972" w:type="dxa"/>
            <w:tcBorders>
              <w:top w:val="single" w:sz="4" w:space="0" w:color="000000"/>
              <w:bottom w:val="single" w:sz="4" w:space="0" w:color="000000"/>
            </w:tcBorders>
          </w:tcPr>
          <w:p w14:paraId="4044E609" w14:textId="77777777" w:rsidR="00477FE4" w:rsidRDefault="00477FE4" w:rsidP="00C47A88">
            <w:pPr>
              <w:pStyle w:val="TableParagraph"/>
              <w:rPr>
                <w:rFonts w:ascii="Times New Roman"/>
                <w:sz w:val="20"/>
              </w:rPr>
            </w:pPr>
          </w:p>
        </w:tc>
        <w:tc>
          <w:tcPr>
            <w:tcW w:w="3483" w:type="dxa"/>
          </w:tcPr>
          <w:p w14:paraId="2E39B186" w14:textId="77777777" w:rsidR="00477FE4" w:rsidRDefault="00477FE4" w:rsidP="00C47A88">
            <w:pPr>
              <w:pStyle w:val="TableParagraph"/>
              <w:spacing w:line="253" w:lineRule="exact"/>
              <w:ind w:right="100"/>
              <w:jc w:val="right"/>
              <w:rPr>
                <w:b/>
                <w:sz w:val="21"/>
              </w:rPr>
            </w:pPr>
            <w:r>
              <w:rPr>
                <w:b/>
                <w:sz w:val="21"/>
              </w:rPr>
              <w:t>Course</w:t>
            </w:r>
          </w:p>
        </w:tc>
        <w:tc>
          <w:tcPr>
            <w:tcW w:w="2926" w:type="dxa"/>
            <w:tcBorders>
              <w:top w:val="single" w:sz="4" w:space="0" w:color="000000"/>
              <w:bottom w:val="single" w:sz="4" w:space="0" w:color="000000"/>
            </w:tcBorders>
          </w:tcPr>
          <w:p w14:paraId="765C3BBE" w14:textId="4B689FE0" w:rsidR="00477FE4" w:rsidRDefault="00EC3699" w:rsidP="00EC3699">
            <w:pPr>
              <w:pStyle w:val="TableParagraph"/>
              <w:jc w:val="center"/>
              <w:rPr>
                <w:rFonts w:ascii="Times New Roman"/>
                <w:sz w:val="20"/>
              </w:rPr>
            </w:pPr>
            <w:r>
              <w:rPr>
                <w:rFonts w:ascii="Times New Roman"/>
                <w:sz w:val="20"/>
              </w:rPr>
              <w:t>OB Clinical</w:t>
            </w:r>
          </w:p>
        </w:tc>
      </w:tr>
      <w:tr w:rsidR="00477FE4" w14:paraId="40ACDC9E" w14:textId="77777777" w:rsidTr="00C47A88">
        <w:trPr>
          <w:trHeight w:val="280"/>
        </w:trPr>
        <w:tc>
          <w:tcPr>
            <w:tcW w:w="1337" w:type="dxa"/>
          </w:tcPr>
          <w:p w14:paraId="283EB70C" w14:textId="77777777" w:rsidR="00477FE4" w:rsidRDefault="00477FE4" w:rsidP="00C47A88">
            <w:pPr>
              <w:pStyle w:val="TableParagraph"/>
              <w:spacing w:line="253" w:lineRule="exact"/>
              <w:ind w:right="105"/>
              <w:jc w:val="right"/>
              <w:rPr>
                <w:b/>
                <w:sz w:val="21"/>
              </w:rPr>
            </w:pPr>
            <w:r>
              <w:rPr>
                <w:b/>
                <w:sz w:val="21"/>
              </w:rPr>
              <w:t>Patient Initial</w:t>
            </w:r>
          </w:p>
        </w:tc>
        <w:tc>
          <w:tcPr>
            <w:tcW w:w="2612" w:type="dxa"/>
            <w:tcBorders>
              <w:top w:val="single" w:sz="4" w:space="0" w:color="000000"/>
              <w:bottom w:val="single" w:sz="4" w:space="0" w:color="000000"/>
            </w:tcBorders>
          </w:tcPr>
          <w:p w14:paraId="09011DAE" w14:textId="319D8275" w:rsidR="00477FE4" w:rsidRDefault="00EC3699" w:rsidP="008655C3">
            <w:pPr>
              <w:pStyle w:val="TableParagraph"/>
              <w:jc w:val="center"/>
              <w:rPr>
                <w:rFonts w:ascii="Times New Roman"/>
                <w:sz w:val="20"/>
              </w:rPr>
            </w:pPr>
            <w:r>
              <w:rPr>
                <w:rFonts w:ascii="Times New Roman"/>
                <w:sz w:val="20"/>
              </w:rPr>
              <w:t>F.H</w:t>
            </w:r>
          </w:p>
        </w:tc>
        <w:tc>
          <w:tcPr>
            <w:tcW w:w="1440" w:type="dxa"/>
            <w:tcBorders>
              <w:top w:val="single" w:sz="4" w:space="0" w:color="000000"/>
            </w:tcBorders>
          </w:tcPr>
          <w:p w14:paraId="0ADC5948" w14:textId="77777777" w:rsidR="00477FE4" w:rsidRDefault="00477FE4" w:rsidP="004F5146">
            <w:pPr>
              <w:pStyle w:val="TableParagraph"/>
              <w:spacing w:line="253" w:lineRule="exact"/>
              <w:rPr>
                <w:b/>
                <w:sz w:val="21"/>
              </w:rPr>
            </w:pPr>
            <w:r>
              <w:rPr>
                <w:b/>
                <w:sz w:val="21"/>
              </w:rPr>
              <w:t>Unit/ Room#</w:t>
            </w:r>
          </w:p>
        </w:tc>
        <w:tc>
          <w:tcPr>
            <w:tcW w:w="972" w:type="dxa"/>
            <w:tcBorders>
              <w:top w:val="single" w:sz="4" w:space="0" w:color="000000"/>
              <w:bottom w:val="single" w:sz="4" w:space="0" w:color="000000"/>
            </w:tcBorders>
          </w:tcPr>
          <w:p w14:paraId="4259D40E" w14:textId="169736EE" w:rsidR="00477FE4" w:rsidRDefault="004F5146" w:rsidP="004F5146">
            <w:pPr>
              <w:pStyle w:val="TableParagraph"/>
              <w:rPr>
                <w:rFonts w:ascii="Times New Roman"/>
                <w:sz w:val="20"/>
              </w:rPr>
            </w:pPr>
            <w:r>
              <w:rPr>
                <w:rFonts w:ascii="Times New Roman"/>
                <w:sz w:val="20"/>
              </w:rPr>
              <w:t>L000376467/3</w:t>
            </w:r>
          </w:p>
        </w:tc>
        <w:tc>
          <w:tcPr>
            <w:tcW w:w="3483" w:type="dxa"/>
          </w:tcPr>
          <w:p w14:paraId="0B290012" w14:textId="77777777" w:rsidR="00477FE4" w:rsidRDefault="00477FE4" w:rsidP="00C47A88">
            <w:pPr>
              <w:pStyle w:val="TableParagraph"/>
              <w:spacing w:line="253" w:lineRule="exact"/>
              <w:ind w:right="100"/>
              <w:jc w:val="right"/>
              <w:rPr>
                <w:b/>
                <w:sz w:val="21"/>
              </w:rPr>
            </w:pPr>
            <w:r>
              <w:rPr>
                <w:b/>
                <w:sz w:val="21"/>
              </w:rPr>
              <w:t>DOB</w:t>
            </w:r>
          </w:p>
        </w:tc>
        <w:tc>
          <w:tcPr>
            <w:tcW w:w="2926" w:type="dxa"/>
            <w:tcBorders>
              <w:top w:val="single" w:sz="4" w:space="0" w:color="000000"/>
              <w:bottom w:val="single" w:sz="4" w:space="0" w:color="000000"/>
            </w:tcBorders>
          </w:tcPr>
          <w:p w14:paraId="3EF463FE" w14:textId="37664897" w:rsidR="00477FE4" w:rsidRDefault="00275EA0" w:rsidP="0075582C">
            <w:pPr>
              <w:pStyle w:val="TableParagraph"/>
              <w:jc w:val="center"/>
              <w:rPr>
                <w:rFonts w:ascii="Times New Roman"/>
                <w:sz w:val="20"/>
              </w:rPr>
            </w:pPr>
            <w:r>
              <w:rPr>
                <w:rFonts w:ascii="Times New Roman"/>
                <w:sz w:val="20"/>
              </w:rPr>
              <w:t>10</w:t>
            </w:r>
            <w:r w:rsidR="00DA04ED">
              <w:rPr>
                <w:rFonts w:ascii="Times New Roman"/>
                <w:sz w:val="20"/>
              </w:rPr>
              <w:t>/1</w:t>
            </w:r>
            <w:r>
              <w:rPr>
                <w:rFonts w:ascii="Times New Roman"/>
                <w:sz w:val="20"/>
              </w:rPr>
              <w:t>3</w:t>
            </w:r>
            <w:r w:rsidR="00DA04ED">
              <w:rPr>
                <w:rFonts w:ascii="Times New Roman"/>
                <w:sz w:val="20"/>
              </w:rPr>
              <w:t>/1976</w:t>
            </w:r>
          </w:p>
        </w:tc>
      </w:tr>
      <w:tr w:rsidR="00477FE4" w14:paraId="1D6A1067" w14:textId="77777777" w:rsidTr="00C47A88">
        <w:trPr>
          <w:trHeight w:val="280"/>
        </w:trPr>
        <w:tc>
          <w:tcPr>
            <w:tcW w:w="1337" w:type="dxa"/>
          </w:tcPr>
          <w:p w14:paraId="42986EF7" w14:textId="77777777" w:rsidR="00477FE4" w:rsidRDefault="00477FE4" w:rsidP="00C47A88">
            <w:pPr>
              <w:pStyle w:val="TableParagraph"/>
              <w:spacing w:line="253" w:lineRule="exact"/>
              <w:ind w:right="103"/>
              <w:jc w:val="right"/>
              <w:rPr>
                <w:b/>
                <w:sz w:val="21"/>
              </w:rPr>
            </w:pPr>
            <w:r>
              <w:rPr>
                <w:b/>
                <w:sz w:val="21"/>
              </w:rPr>
              <w:t>Code Status</w:t>
            </w:r>
          </w:p>
        </w:tc>
        <w:tc>
          <w:tcPr>
            <w:tcW w:w="2612" w:type="dxa"/>
            <w:tcBorders>
              <w:top w:val="single" w:sz="4" w:space="0" w:color="000000"/>
              <w:bottom w:val="single" w:sz="4" w:space="0" w:color="000000"/>
            </w:tcBorders>
          </w:tcPr>
          <w:p w14:paraId="6CE5E433" w14:textId="7D5A2A51" w:rsidR="00477FE4" w:rsidRDefault="002F4697" w:rsidP="002F4697">
            <w:pPr>
              <w:pStyle w:val="TableParagraph"/>
              <w:jc w:val="center"/>
              <w:rPr>
                <w:rFonts w:ascii="Times New Roman"/>
                <w:sz w:val="20"/>
              </w:rPr>
            </w:pPr>
            <w:r>
              <w:rPr>
                <w:rFonts w:ascii="Times New Roman"/>
                <w:sz w:val="20"/>
              </w:rPr>
              <w:t>Full Code</w:t>
            </w:r>
          </w:p>
        </w:tc>
        <w:tc>
          <w:tcPr>
            <w:tcW w:w="1440" w:type="dxa"/>
            <w:tcBorders>
              <w:bottom w:val="single" w:sz="4" w:space="0" w:color="000000"/>
            </w:tcBorders>
          </w:tcPr>
          <w:p w14:paraId="4A707D00" w14:textId="77777777" w:rsidR="00477FE4" w:rsidRDefault="00477FE4" w:rsidP="00C47A88">
            <w:pPr>
              <w:pStyle w:val="TableParagraph"/>
              <w:rPr>
                <w:rFonts w:ascii="Times New Roman"/>
                <w:sz w:val="20"/>
              </w:rPr>
            </w:pPr>
          </w:p>
        </w:tc>
        <w:tc>
          <w:tcPr>
            <w:tcW w:w="972" w:type="dxa"/>
            <w:tcBorders>
              <w:top w:val="single" w:sz="4" w:space="0" w:color="000000"/>
              <w:bottom w:val="single" w:sz="4" w:space="0" w:color="000000"/>
            </w:tcBorders>
          </w:tcPr>
          <w:p w14:paraId="5878483C" w14:textId="77777777" w:rsidR="00477FE4" w:rsidRDefault="00477FE4" w:rsidP="00C47A88">
            <w:pPr>
              <w:pStyle w:val="TableParagraph"/>
              <w:rPr>
                <w:rFonts w:ascii="Times New Roman"/>
                <w:sz w:val="20"/>
              </w:rPr>
            </w:pPr>
          </w:p>
        </w:tc>
        <w:tc>
          <w:tcPr>
            <w:tcW w:w="3483" w:type="dxa"/>
          </w:tcPr>
          <w:p w14:paraId="1977FA78" w14:textId="77777777" w:rsidR="00477FE4" w:rsidRDefault="00477FE4" w:rsidP="00C47A88">
            <w:pPr>
              <w:pStyle w:val="TableParagraph"/>
              <w:spacing w:line="253" w:lineRule="exact"/>
              <w:ind w:right="102"/>
              <w:jc w:val="right"/>
              <w:rPr>
                <w:b/>
                <w:sz w:val="21"/>
              </w:rPr>
            </w:pPr>
            <w:r>
              <w:rPr>
                <w:b/>
                <w:sz w:val="21"/>
              </w:rPr>
              <w:t>Height/Weight</w:t>
            </w:r>
          </w:p>
        </w:tc>
        <w:tc>
          <w:tcPr>
            <w:tcW w:w="2926" w:type="dxa"/>
            <w:tcBorders>
              <w:top w:val="single" w:sz="4" w:space="0" w:color="000000"/>
              <w:bottom w:val="single" w:sz="4" w:space="0" w:color="000000"/>
            </w:tcBorders>
          </w:tcPr>
          <w:p w14:paraId="04ACC4E9" w14:textId="6AC5B71D" w:rsidR="00477FE4" w:rsidRDefault="00F7000D" w:rsidP="00F7000D">
            <w:pPr>
              <w:pStyle w:val="TableParagraph"/>
              <w:jc w:val="center"/>
              <w:rPr>
                <w:rFonts w:ascii="Times New Roman"/>
                <w:sz w:val="20"/>
              </w:rPr>
            </w:pPr>
            <w:r>
              <w:rPr>
                <w:rFonts w:ascii="Times New Roman"/>
                <w:sz w:val="20"/>
              </w:rPr>
              <w:t>5</w:t>
            </w:r>
            <w:r w:rsidR="00403807">
              <w:rPr>
                <w:rFonts w:ascii="Times New Roman"/>
                <w:sz w:val="20"/>
              </w:rPr>
              <w:t>’</w:t>
            </w:r>
            <w:r w:rsidR="00804489">
              <w:rPr>
                <w:rFonts w:ascii="Times New Roman"/>
                <w:sz w:val="20"/>
              </w:rPr>
              <w:t>1</w:t>
            </w:r>
            <w:r w:rsidR="00403807">
              <w:rPr>
                <w:rFonts w:ascii="Times New Roman"/>
                <w:sz w:val="20"/>
              </w:rPr>
              <w:t>”</w:t>
            </w:r>
            <w:r w:rsidR="00FF414E">
              <w:rPr>
                <w:rFonts w:ascii="Times New Roman"/>
                <w:sz w:val="20"/>
              </w:rPr>
              <w:t xml:space="preserve"> (</w:t>
            </w:r>
            <w:r w:rsidR="00804489">
              <w:rPr>
                <w:rFonts w:ascii="Times New Roman"/>
                <w:sz w:val="20"/>
              </w:rPr>
              <w:t>155</w:t>
            </w:r>
            <w:r w:rsidR="00FF414E">
              <w:rPr>
                <w:rFonts w:ascii="Times New Roman"/>
                <w:sz w:val="20"/>
              </w:rPr>
              <w:t xml:space="preserve"> cm)</w:t>
            </w:r>
          </w:p>
          <w:p w14:paraId="2AD08AD0" w14:textId="1A666721" w:rsidR="004860D3" w:rsidRDefault="004860D3" w:rsidP="00F7000D">
            <w:pPr>
              <w:pStyle w:val="TableParagraph"/>
              <w:jc w:val="center"/>
              <w:rPr>
                <w:rFonts w:ascii="Times New Roman"/>
                <w:sz w:val="20"/>
              </w:rPr>
            </w:pPr>
            <w:r>
              <w:rPr>
                <w:rFonts w:ascii="Times New Roman"/>
                <w:sz w:val="20"/>
              </w:rPr>
              <w:t>1</w:t>
            </w:r>
            <w:r w:rsidR="002D0735">
              <w:rPr>
                <w:rFonts w:ascii="Times New Roman"/>
                <w:sz w:val="20"/>
              </w:rPr>
              <w:t>65</w:t>
            </w:r>
            <w:r>
              <w:rPr>
                <w:rFonts w:ascii="Times New Roman"/>
                <w:sz w:val="20"/>
              </w:rPr>
              <w:t>lbs (</w:t>
            </w:r>
            <w:r w:rsidR="002D0735">
              <w:rPr>
                <w:rFonts w:ascii="Times New Roman"/>
                <w:sz w:val="20"/>
              </w:rPr>
              <w:t>74</w:t>
            </w:r>
            <w:r>
              <w:rPr>
                <w:rFonts w:ascii="Times New Roman"/>
                <w:sz w:val="20"/>
              </w:rPr>
              <w:t>.8 kgs)</w:t>
            </w:r>
          </w:p>
        </w:tc>
      </w:tr>
      <w:tr w:rsidR="00477FE4" w14:paraId="37CE22AA" w14:textId="77777777" w:rsidTr="00C47A88">
        <w:trPr>
          <w:trHeight w:val="280"/>
        </w:trPr>
        <w:tc>
          <w:tcPr>
            <w:tcW w:w="1337" w:type="dxa"/>
          </w:tcPr>
          <w:p w14:paraId="0903F3CC" w14:textId="77777777" w:rsidR="00477FE4" w:rsidRDefault="00477FE4" w:rsidP="00C47A88">
            <w:pPr>
              <w:pStyle w:val="TableParagraph"/>
              <w:spacing w:line="253" w:lineRule="exact"/>
              <w:ind w:right="104"/>
              <w:jc w:val="right"/>
              <w:rPr>
                <w:b/>
                <w:sz w:val="21"/>
              </w:rPr>
            </w:pPr>
            <w:r>
              <w:rPr>
                <w:b/>
                <w:sz w:val="21"/>
              </w:rPr>
              <w:t>Allergies</w:t>
            </w:r>
          </w:p>
        </w:tc>
        <w:tc>
          <w:tcPr>
            <w:tcW w:w="2612" w:type="dxa"/>
            <w:tcBorders>
              <w:top w:val="single" w:sz="4" w:space="0" w:color="000000"/>
              <w:bottom w:val="single" w:sz="4" w:space="0" w:color="000000"/>
            </w:tcBorders>
          </w:tcPr>
          <w:p w14:paraId="77AC8B4F" w14:textId="006410D8" w:rsidR="00477FE4" w:rsidRDefault="00AB7311" w:rsidP="00AB7311">
            <w:pPr>
              <w:pStyle w:val="TableParagraph"/>
              <w:jc w:val="center"/>
              <w:rPr>
                <w:rFonts w:ascii="Times New Roman"/>
                <w:sz w:val="20"/>
              </w:rPr>
            </w:pPr>
            <w:r>
              <w:rPr>
                <w:rFonts w:ascii="Times New Roman"/>
                <w:sz w:val="20"/>
              </w:rPr>
              <w:t>NKDA</w:t>
            </w:r>
          </w:p>
        </w:tc>
        <w:tc>
          <w:tcPr>
            <w:tcW w:w="1440" w:type="dxa"/>
            <w:tcBorders>
              <w:top w:val="single" w:sz="4" w:space="0" w:color="000000"/>
              <w:bottom w:val="single" w:sz="4" w:space="0" w:color="000000"/>
            </w:tcBorders>
          </w:tcPr>
          <w:p w14:paraId="31694A5D" w14:textId="77777777" w:rsidR="00477FE4" w:rsidRDefault="00477FE4" w:rsidP="00C47A88">
            <w:pPr>
              <w:pStyle w:val="TableParagraph"/>
              <w:rPr>
                <w:rFonts w:ascii="Times New Roman"/>
                <w:sz w:val="20"/>
              </w:rPr>
            </w:pPr>
          </w:p>
        </w:tc>
        <w:tc>
          <w:tcPr>
            <w:tcW w:w="972" w:type="dxa"/>
            <w:tcBorders>
              <w:top w:val="single" w:sz="4" w:space="0" w:color="000000"/>
              <w:bottom w:val="single" w:sz="4" w:space="0" w:color="000000"/>
            </w:tcBorders>
          </w:tcPr>
          <w:p w14:paraId="2F56A495" w14:textId="77777777" w:rsidR="00477FE4" w:rsidRDefault="00477FE4" w:rsidP="00C47A88">
            <w:pPr>
              <w:pStyle w:val="TableParagraph"/>
              <w:rPr>
                <w:rFonts w:ascii="Times New Roman"/>
                <w:sz w:val="20"/>
              </w:rPr>
            </w:pPr>
          </w:p>
        </w:tc>
        <w:tc>
          <w:tcPr>
            <w:tcW w:w="3483" w:type="dxa"/>
            <w:tcBorders>
              <w:bottom w:val="single" w:sz="4" w:space="0" w:color="000000"/>
            </w:tcBorders>
          </w:tcPr>
          <w:p w14:paraId="29F4B6F5" w14:textId="77777777" w:rsidR="00477FE4" w:rsidRDefault="00477FE4" w:rsidP="00C47A88">
            <w:pPr>
              <w:pStyle w:val="TableParagraph"/>
              <w:spacing w:line="253" w:lineRule="exact"/>
              <w:ind w:left="108"/>
              <w:rPr>
                <w:b/>
                <w:sz w:val="21"/>
              </w:rPr>
            </w:pPr>
            <w:r>
              <w:rPr>
                <w:b/>
                <w:sz w:val="21"/>
              </w:rPr>
              <w:t>Final EDC/Current Gestational Age:</w:t>
            </w:r>
          </w:p>
        </w:tc>
        <w:tc>
          <w:tcPr>
            <w:tcW w:w="2926" w:type="dxa"/>
            <w:tcBorders>
              <w:top w:val="single" w:sz="4" w:space="0" w:color="000000"/>
              <w:bottom w:val="single" w:sz="4" w:space="0" w:color="000000"/>
            </w:tcBorders>
          </w:tcPr>
          <w:p w14:paraId="2C1B8BC7" w14:textId="28AA0A74" w:rsidR="00477FE4" w:rsidRDefault="002506A0" w:rsidP="00275EA0">
            <w:pPr>
              <w:pStyle w:val="TableParagraph"/>
              <w:jc w:val="center"/>
              <w:rPr>
                <w:rFonts w:ascii="Times New Roman"/>
                <w:sz w:val="20"/>
              </w:rPr>
            </w:pPr>
            <w:r>
              <w:rPr>
                <w:rFonts w:ascii="Times New Roman"/>
                <w:sz w:val="20"/>
              </w:rPr>
              <w:t>12/9/17</w:t>
            </w:r>
            <w:r w:rsidR="009F358D">
              <w:rPr>
                <w:rFonts w:ascii="Times New Roman"/>
                <w:sz w:val="20"/>
              </w:rPr>
              <w:t xml:space="preserve"> (38</w:t>
            </w:r>
            <w:r w:rsidR="00135DBF">
              <w:rPr>
                <w:rFonts w:ascii="Times New Roman"/>
                <w:sz w:val="20"/>
              </w:rPr>
              <w:t>.1</w:t>
            </w:r>
            <w:r w:rsidR="009F358D">
              <w:rPr>
                <w:rFonts w:ascii="Times New Roman"/>
                <w:sz w:val="20"/>
              </w:rPr>
              <w:t xml:space="preserve"> weeks)</w:t>
            </w:r>
          </w:p>
        </w:tc>
      </w:tr>
    </w:tbl>
    <w:p w14:paraId="7A14B7A2" w14:textId="77777777" w:rsidR="00477FE4" w:rsidRDefault="00477FE4" w:rsidP="00477FE4">
      <w:pPr>
        <w:pStyle w:val="BodyText"/>
        <w:spacing w:before="7" w:after="1"/>
        <w:rPr>
          <w:b/>
          <w:sz w:val="20"/>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2192"/>
        <w:gridCol w:w="2081"/>
        <w:gridCol w:w="2321"/>
        <w:gridCol w:w="2280"/>
        <w:gridCol w:w="1909"/>
      </w:tblGrid>
      <w:tr w:rsidR="00477FE4" w14:paraId="56E925A7" w14:textId="77777777" w:rsidTr="00C47A88">
        <w:trPr>
          <w:trHeight w:val="300"/>
        </w:trPr>
        <w:tc>
          <w:tcPr>
            <w:tcW w:w="2199" w:type="dxa"/>
            <w:shd w:val="clear" w:color="auto" w:fill="365F91"/>
          </w:tcPr>
          <w:p w14:paraId="07D5C6EE" w14:textId="77777777" w:rsidR="00477FE4" w:rsidRDefault="00477FE4" w:rsidP="00C47A88">
            <w:pPr>
              <w:pStyle w:val="TableParagraph"/>
              <w:spacing w:line="253" w:lineRule="exact"/>
              <w:ind w:left="395"/>
              <w:rPr>
                <w:b/>
                <w:sz w:val="21"/>
              </w:rPr>
            </w:pPr>
            <w:r>
              <w:rPr>
                <w:b/>
                <w:color w:val="FFFFFF"/>
                <w:sz w:val="21"/>
              </w:rPr>
              <w:t>Temp  (C/F Site)</w:t>
            </w:r>
          </w:p>
        </w:tc>
        <w:tc>
          <w:tcPr>
            <w:tcW w:w="2192" w:type="dxa"/>
            <w:shd w:val="clear" w:color="auto" w:fill="365F91"/>
          </w:tcPr>
          <w:p w14:paraId="2F3D3C5A" w14:textId="77777777" w:rsidR="00477FE4" w:rsidRDefault="00477FE4" w:rsidP="00C47A88">
            <w:pPr>
              <w:pStyle w:val="TableParagraph"/>
              <w:spacing w:line="253" w:lineRule="exact"/>
              <w:ind w:left="578"/>
              <w:rPr>
                <w:b/>
                <w:sz w:val="21"/>
              </w:rPr>
            </w:pPr>
            <w:r>
              <w:rPr>
                <w:b/>
                <w:color w:val="FFFFFF"/>
                <w:sz w:val="21"/>
              </w:rPr>
              <w:t>Pulse (Site)</w:t>
            </w:r>
          </w:p>
        </w:tc>
        <w:tc>
          <w:tcPr>
            <w:tcW w:w="2081" w:type="dxa"/>
            <w:shd w:val="clear" w:color="auto" w:fill="365F91"/>
          </w:tcPr>
          <w:p w14:paraId="5B4122C2" w14:textId="77777777" w:rsidR="00477FE4" w:rsidRDefault="00477FE4" w:rsidP="00C47A88">
            <w:pPr>
              <w:pStyle w:val="TableParagraph"/>
              <w:spacing w:line="253" w:lineRule="exact"/>
              <w:ind w:left="534"/>
              <w:rPr>
                <w:b/>
                <w:sz w:val="21"/>
              </w:rPr>
            </w:pPr>
            <w:r>
              <w:rPr>
                <w:b/>
                <w:color w:val="FFFFFF"/>
                <w:sz w:val="21"/>
              </w:rPr>
              <w:t>Respiration</w:t>
            </w:r>
          </w:p>
        </w:tc>
        <w:tc>
          <w:tcPr>
            <w:tcW w:w="2321" w:type="dxa"/>
            <w:shd w:val="clear" w:color="auto" w:fill="365F91"/>
          </w:tcPr>
          <w:p w14:paraId="6CDF530D" w14:textId="77777777" w:rsidR="00477FE4" w:rsidRDefault="00477FE4" w:rsidP="00C47A88">
            <w:pPr>
              <w:pStyle w:val="TableParagraph"/>
              <w:spacing w:line="253" w:lineRule="exact"/>
              <w:ind w:left="429"/>
              <w:rPr>
                <w:b/>
                <w:sz w:val="21"/>
              </w:rPr>
            </w:pPr>
            <w:r>
              <w:rPr>
                <w:b/>
                <w:color w:val="FFFFFF"/>
                <w:position w:val="2"/>
                <w:sz w:val="21"/>
              </w:rPr>
              <w:t>Pulse Ox (O</w:t>
            </w:r>
            <w:r>
              <w:rPr>
                <w:b/>
                <w:color w:val="FFFFFF"/>
                <w:sz w:val="14"/>
              </w:rPr>
              <w:t xml:space="preserve">2 </w:t>
            </w:r>
            <w:r>
              <w:rPr>
                <w:b/>
                <w:color w:val="FFFFFF"/>
                <w:position w:val="2"/>
                <w:sz w:val="21"/>
              </w:rPr>
              <w:t>Sat)</w:t>
            </w:r>
          </w:p>
        </w:tc>
        <w:tc>
          <w:tcPr>
            <w:tcW w:w="2280" w:type="dxa"/>
            <w:shd w:val="clear" w:color="auto" w:fill="365F91"/>
          </w:tcPr>
          <w:p w14:paraId="4E820D1D" w14:textId="77777777" w:rsidR="00477FE4" w:rsidRDefault="00477FE4" w:rsidP="00C47A88">
            <w:pPr>
              <w:pStyle w:val="TableParagraph"/>
              <w:spacing w:line="253" w:lineRule="exact"/>
              <w:ind w:left="479"/>
              <w:rPr>
                <w:b/>
                <w:sz w:val="21"/>
              </w:rPr>
            </w:pPr>
            <w:r>
              <w:rPr>
                <w:b/>
                <w:color w:val="FFFFFF"/>
                <w:sz w:val="21"/>
              </w:rPr>
              <w:t>Blood Pressure</w:t>
            </w:r>
          </w:p>
        </w:tc>
        <w:tc>
          <w:tcPr>
            <w:tcW w:w="1909" w:type="dxa"/>
            <w:shd w:val="clear" w:color="auto" w:fill="365F91"/>
          </w:tcPr>
          <w:p w14:paraId="6E3DE0E2" w14:textId="77777777" w:rsidR="00477FE4" w:rsidRDefault="00477FE4" w:rsidP="00C47A88">
            <w:pPr>
              <w:pStyle w:val="TableParagraph"/>
              <w:spacing w:line="253" w:lineRule="exact"/>
              <w:ind w:left="295"/>
              <w:rPr>
                <w:b/>
                <w:sz w:val="21"/>
              </w:rPr>
            </w:pPr>
            <w:r>
              <w:rPr>
                <w:b/>
                <w:color w:val="FFFFFF"/>
                <w:sz w:val="21"/>
              </w:rPr>
              <w:t>Pain Scale 1-10</w:t>
            </w:r>
          </w:p>
        </w:tc>
      </w:tr>
      <w:tr w:rsidR="00477FE4" w14:paraId="1950A06A" w14:textId="77777777" w:rsidTr="00C47A88">
        <w:trPr>
          <w:trHeight w:val="580"/>
        </w:trPr>
        <w:tc>
          <w:tcPr>
            <w:tcW w:w="2199" w:type="dxa"/>
          </w:tcPr>
          <w:p w14:paraId="495652B5" w14:textId="42DE03D6" w:rsidR="00477FE4" w:rsidRDefault="00724814" w:rsidP="00724814">
            <w:pPr>
              <w:pStyle w:val="TableParagraph"/>
              <w:jc w:val="center"/>
              <w:rPr>
                <w:rFonts w:ascii="Times New Roman"/>
                <w:sz w:val="20"/>
              </w:rPr>
            </w:pPr>
            <w:r>
              <w:rPr>
                <w:rFonts w:ascii="Times New Roman"/>
                <w:sz w:val="20"/>
              </w:rPr>
              <w:t>9</w:t>
            </w:r>
            <w:r w:rsidR="007A717E">
              <w:rPr>
                <w:rFonts w:ascii="Times New Roman"/>
                <w:sz w:val="20"/>
              </w:rPr>
              <w:t>8</w:t>
            </w:r>
            <w:r>
              <w:rPr>
                <w:rFonts w:ascii="Times New Roman"/>
                <w:sz w:val="20"/>
              </w:rPr>
              <w:t>.</w:t>
            </w:r>
            <w:r w:rsidR="007A717E">
              <w:rPr>
                <w:rFonts w:ascii="Times New Roman"/>
                <w:sz w:val="20"/>
              </w:rPr>
              <w:t>1</w:t>
            </w:r>
          </w:p>
        </w:tc>
        <w:tc>
          <w:tcPr>
            <w:tcW w:w="2192" w:type="dxa"/>
          </w:tcPr>
          <w:p w14:paraId="0FAFB7D5" w14:textId="3D14DB2B" w:rsidR="00477FE4" w:rsidRDefault="000E18A9" w:rsidP="00F05F21">
            <w:pPr>
              <w:pStyle w:val="TableParagraph"/>
              <w:jc w:val="center"/>
              <w:rPr>
                <w:rFonts w:ascii="Times New Roman"/>
                <w:sz w:val="20"/>
              </w:rPr>
            </w:pPr>
            <w:r w:rsidRPr="000E18A9">
              <w:rPr>
                <w:rFonts w:ascii="Times New Roman"/>
                <w:sz w:val="20"/>
                <w:highlight w:val="yellow"/>
              </w:rPr>
              <w:t>123</w:t>
            </w:r>
          </w:p>
        </w:tc>
        <w:tc>
          <w:tcPr>
            <w:tcW w:w="2081" w:type="dxa"/>
          </w:tcPr>
          <w:p w14:paraId="632C2431" w14:textId="0BA845B2" w:rsidR="00477FE4" w:rsidRDefault="0062722B" w:rsidP="0062722B">
            <w:pPr>
              <w:pStyle w:val="TableParagraph"/>
              <w:jc w:val="center"/>
              <w:rPr>
                <w:rFonts w:ascii="Times New Roman"/>
                <w:sz w:val="20"/>
              </w:rPr>
            </w:pPr>
            <w:r>
              <w:rPr>
                <w:rFonts w:ascii="Times New Roman"/>
                <w:sz w:val="20"/>
              </w:rPr>
              <w:t>17</w:t>
            </w:r>
          </w:p>
        </w:tc>
        <w:tc>
          <w:tcPr>
            <w:tcW w:w="2321" w:type="dxa"/>
          </w:tcPr>
          <w:p w14:paraId="2F756663" w14:textId="4870FBBC" w:rsidR="00477FE4" w:rsidRDefault="00821A64" w:rsidP="002E0423">
            <w:pPr>
              <w:pStyle w:val="TableParagraph"/>
              <w:jc w:val="center"/>
              <w:rPr>
                <w:rFonts w:ascii="Times New Roman"/>
                <w:sz w:val="20"/>
              </w:rPr>
            </w:pPr>
            <w:r>
              <w:rPr>
                <w:rFonts w:ascii="Times New Roman"/>
                <w:sz w:val="20"/>
              </w:rPr>
              <w:t>9</w:t>
            </w:r>
            <w:r w:rsidR="007A717E">
              <w:rPr>
                <w:rFonts w:ascii="Times New Roman"/>
                <w:sz w:val="20"/>
              </w:rPr>
              <w:t>8</w:t>
            </w:r>
          </w:p>
        </w:tc>
        <w:tc>
          <w:tcPr>
            <w:tcW w:w="2280" w:type="dxa"/>
          </w:tcPr>
          <w:p w14:paraId="45E59DBC" w14:textId="02E2E919" w:rsidR="00477FE4" w:rsidRDefault="00E92AD7" w:rsidP="001B43FB">
            <w:pPr>
              <w:pStyle w:val="TableParagraph"/>
              <w:jc w:val="center"/>
              <w:rPr>
                <w:rFonts w:ascii="Times New Roman"/>
                <w:sz w:val="20"/>
              </w:rPr>
            </w:pPr>
            <w:r>
              <w:rPr>
                <w:rFonts w:ascii="Times New Roman"/>
                <w:sz w:val="20"/>
              </w:rPr>
              <w:t>11</w:t>
            </w:r>
            <w:r w:rsidR="007A717E">
              <w:rPr>
                <w:rFonts w:ascii="Times New Roman"/>
                <w:sz w:val="20"/>
              </w:rPr>
              <w:t>3</w:t>
            </w:r>
            <w:r>
              <w:rPr>
                <w:rFonts w:ascii="Times New Roman"/>
                <w:sz w:val="20"/>
              </w:rPr>
              <w:t>/</w:t>
            </w:r>
            <w:r w:rsidR="007A717E">
              <w:rPr>
                <w:rFonts w:ascii="Times New Roman"/>
                <w:sz w:val="20"/>
              </w:rPr>
              <w:t>6</w:t>
            </w:r>
            <w:r>
              <w:rPr>
                <w:rFonts w:ascii="Times New Roman"/>
                <w:sz w:val="20"/>
              </w:rPr>
              <w:t>2</w:t>
            </w:r>
            <w:r w:rsidR="00E05DED">
              <w:rPr>
                <w:rFonts w:ascii="Times New Roman"/>
                <w:sz w:val="20"/>
              </w:rPr>
              <w:t>(left arm)</w:t>
            </w:r>
          </w:p>
        </w:tc>
        <w:tc>
          <w:tcPr>
            <w:tcW w:w="1909" w:type="dxa"/>
          </w:tcPr>
          <w:p w14:paraId="14E110DD" w14:textId="5D020B13" w:rsidR="00477FE4" w:rsidRDefault="00E92AD7" w:rsidP="00E92AD7">
            <w:pPr>
              <w:pStyle w:val="TableParagraph"/>
              <w:jc w:val="center"/>
              <w:rPr>
                <w:rFonts w:ascii="Times New Roman"/>
                <w:sz w:val="20"/>
              </w:rPr>
            </w:pPr>
            <w:r>
              <w:rPr>
                <w:rFonts w:ascii="Times New Roman"/>
                <w:sz w:val="20"/>
              </w:rPr>
              <w:t>6/10</w:t>
            </w:r>
          </w:p>
        </w:tc>
      </w:tr>
    </w:tbl>
    <w:p w14:paraId="4526C9D7" w14:textId="77777777" w:rsidR="00477FE4" w:rsidRDefault="00477FE4" w:rsidP="00477FE4">
      <w:pPr>
        <w:pStyle w:val="BodyText"/>
        <w:rPr>
          <w:b/>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78"/>
        <w:gridCol w:w="6300"/>
      </w:tblGrid>
      <w:tr w:rsidR="00477FE4" w14:paraId="622BF5F5" w14:textId="77777777" w:rsidTr="002A3C20">
        <w:trPr>
          <w:trHeight w:val="1280"/>
        </w:trPr>
        <w:tc>
          <w:tcPr>
            <w:tcW w:w="6878" w:type="dxa"/>
            <w:shd w:val="clear" w:color="auto" w:fill="1F497D"/>
          </w:tcPr>
          <w:p w14:paraId="7C1A13F2" w14:textId="483D8CCB" w:rsidR="00477FE4" w:rsidRDefault="00477FE4" w:rsidP="00C47A88">
            <w:pPr>
              <w:pStyle w:val="TableParagraph"/>
              <w:ind w:left="103" w:right="108"/>
              <w:rPr>
                <w:b/>
                <w:i/>
                <w:sz w:val="21"/>
              </w:rPr>
            </w:pPr>
            <w:r>
              <w:rPr>
                <w:b/>
                <w:color w:val="FFFFFF"/>
                <w:sz w:val="21"/>
              </w:rPr>
              <w:t xml:space="preserve">History of Present Illness including Admission Diagnosis &amp; Chief Complaint </w:t>
            </w:r>
            <w:r>
              <w:rPr>
                <w:b/>
                <w:i/>
                <w:color w:val="FFFFFF"/>
                <w:sz w:val="21"/>
              </w:rPr>
              <w:t xml:space="preserve">(normal &amp; abnormal) supported </w:t>
            </w:r>
            <w:r w:rsidRPr="001D5EF3">
              <w:rPr>
                <w:b/>
                <w:i/>
                <w:noProof/>
                <w:color w:val="FFFFFF"/>
                <w:sz w:val="21"/>
              </w:rPr>
              <w:t>with</w:t>
            </w:r>
            <w:r>
              <w:rPr>
                <w:b/>
                <w:i/>
                <w:color w:val="FFFFFF"/>
                <w:sz w:val="21"/>
              </w:rPr>
              <w:t xml:space="preserve"> </w:t>
            </w:r>
            <w:r w:rsidRPr="001D5EF3">
              <w:rPr>
                <w:b/>
                <w:i/>
                <w:noProof/>
                <w:color w:val="FFFFFF"/>
                <w:sz w:val="21"/>
              </w:rPr>
              <w:t>evidence</w:t>
            </w:r>
            <w:r w:rsidR="00331E25" w:rsidRPr="001D5EF3">
              <w:rPr>
                <w:b/>
                <w:i/>
                <w:noProof/>
                <w:color w:val="FFFFFF"/>
                <w:sz w:val="21"/>
              </w:rPr>
              <w:t xml:space="preserve"> </w:t>
            </w:r>
            <w:r w:rsidRPr="001D5EF3">
              <w:rPr>
                <w:b/>
                <w:i/>
                <w:noProof/>
                <w:color w:val="FFFFFF"/>
                <w:sz w:val="21"/>
              </w:rPr>
              <w:t>based</w:t>
            </w:r>
            <w:r>
              <w:rPr>
                <w:b/>
                <w:i/>
                <w:color w:val="FFFFFF"/>
                <w:sz w:val="21"/>
              </w:rPr>
              <w:t xml:space="preserve"> citations</w:t>
            </w:r>
          </w:p>
        </w:tc>
        <w:tc>
          <w:tcPr>
            <w:tcW w:w="6300" w:type="dxa"/>
            <w:shd w:val="clear" w:color="auto" w:fill="1F497D"/>
          </w:tcPr>
          <w:p w14:paraId="0F7C18C3" w14:textId="77777777" w:rsidR="00477FE4" w:rsidRDefault="00477FE4" w:rsidP="00C47A88">
            <w:pPr>
              <w:pStyle w:val="TableParagraph"/>
              <w:ind w:left="103" w:right="257"/>
              <w:rPr>
                <w:b/>
                <w:i/>
                <w:sz w:val="21"/>
              </w:rPr>
            </w:pPr>
            <w:r>
              <w:rPr>
                <w:b/>
                <w:color w:val="FFFFFF"/>
                <w:sz w:val="21"/>
              </w:rPr>
              <w:t xml:space="preserve">Physical Assessment Findings including presenting signs and symptoms supported </w:t>
            </w:r>
            <w:r w:rsidRPr="001D5EF3">
              <w:rPr>
                <w:b/>
                <w:noProof/>
                <w:color w:val="FFFFFF"/>
                <w:sz w:val="21"/>
              </w:rPr>
              <w:t>with</w:t>
            </w:r>
            <w:r>
              <w:rPr>
                <w:b/>
                <w:color w:val="FFFFFF"/>
                <w:sz w:val="21"/>
              </w:rPr>
              <w:t xml:space="preserve"> </w:t>
            </w:r>
            <w:r w:rsidRPr="001D5EF3">
              <w:rPr>
                <w:b/>
                <w:i/>
                <w:noProof/>
                <w:color w:val="FFFFFF"/>
                <w:sz w:val="21"/>
              </w:rPr>
              <w:t>Evidence Based</w:t>
            </w:r>
            <w:r>
              <w:rPr>
                <w:b/>
                <w:i/>
                <w:color w:val="FFFFFF"/>
                <w:sz w:val="21"/>
              </w:rPr>
              <w:t xml:space="preserve"> Citations. </w:t>
            </w:r>
            <w:r>
              <w:rPr>
                <w:b/>
                <w:i/>
                <w:color w:val="FFFF00"/>
                <w:sz w:val="21"/>
              </w:rPr>
              <w:t>If on postpartum, BUBBLE-HE for maternal assessment and if on antepartum/intrapartum, the following apply: fundal height, CV/Thorax, perineum, SVE, and fetal</w:t>
            </w:r>
          </w:p>
          <w:p w14:paraId="26CEAF68" w14:textId="77777777" w:rsidR="00477FE4" w:rsidRDefault="00477FE4" w:rsidP="00C47A88">
            <w:pPr>
              <w:pStyle w:val="TableParagraph"/>
              <w:spacing w:before="4" w:line="252" w:lineRule="exact"/>
              <w:ind w:left="103"/>
              <w:rPr>
                <w:b/>
                <w:i/>
                <w:sz w:val="21"/>
              </w:rPr>
            </w:pPr>
            <w:r>
              <w:rPr>
                <w:b/>
                <w:i/>
                <w:color w:val="FFFF00"/>
                <w:sz w:val="21"/>
              </w:rPr>
              <w:t>heart rate Category.</w:t>
            </w:r>
          </w:p>
        </w:tc>
      </w:tr>
      <w:tr w:rsidR="00477FE4" w14:paraId="62E1DE96" w14:textId="77777777" w:rsidTr="002A3C20">
        <w:trPr>
          <w:trHeight w:val="2560"/>
        </w:trPr>
        <w:tc>
          <w:tcPr>
            <w:tcW w:w="6878" w:type="dxa"/>
          </w:tcPr>
          <w:p w14:paraId="57B5DD2D" w14:textId="55C7F9F1" w:rsidR="004806C8" w:rsidRPr="004806C8" w:rsidRDefault="00477FE4" w:rsidP="004806C8">
            <w:pPr>
              <w:pStyle w:val="TableParagraph"/>
              <w:spacing w:line="255" w:lineRule="exact"/>
              <w:ind w:left="103"/>
              <w:rPr>
                <w:b/>
                <w:sz w:val="21"/>
                <w:u w:val="single"/>
              </w:rPr>
            </w:pPr>
            <w:r>
              <w:rPr>
                <w:b/>
                <w:sz w:val="21"/>
                <w:u w:val="single"/>
              </w:rPr>
              <w:t>Chief Complaint (if possible, use patient</w:t>
            </w:r>
            <w:r w:rsidR="004806C8">
              <w:rPr>
                <w:b/>
                <w:sz w:val="21"/>
                <w:u w:val="single"/>
              </w:rPr>
              <w:t>’</w:t>
            </w:r>
            <w:r>
              <w:rPr>
                <w:b/>
                <w:sz w:val="21"/>
                <w:u w:val="single"/>
              </w:rPr>
              <w:t>s words):</w:t>
            </w:r>
            <w:r w:rsidR="004806C8">
              <w:rPr>
                <w:b/>
                <w:sz w:val="21"/>
                <w:u w:val="single"/>
              </w:rPr>
              <w:t xml:space="preserve"> </w:t>
            </w:r>
          </w:p>
          <w:p w14:paraId="2B771731" w14:textId="43CFCBD2" w:rsidR="00477FE4" w:rsidRPr="004F1369" w:rsidRDefault="004F1369" w:rsidP="00C47A88">
            <w:pPr>
              <w:pStyle w:val="TableParagraph"/>
              <w:spacing w:before="11"/>
              <w:rPr>
                <w:sz w:val="20"/>
              </w:rPr>
            </w:pPr>
            <w:r>
              <w:rPr>
                <w:sz w:val="20"/>
              </w:rPr>
              <w:t xml:space="preserve">“I have been experiencing back pains </w:t>
            </w:r>
            <w:r w:rsidR="00442433">
              <w:rPr>
                <w:sz w:val="20"/>
              </w:rPr>
              <w:t xml:space="preserve">for the past </w:t>
            </w:r>
            <w:r w:rsidR="00093738">
              <w:rPr>
                <w:sz w:val="20"/>
              </w:rPr>
              <w:t xml:space="preserve">two weeks. They have intensified </w:t>
            </w:r>
            <w:r w:rsidR="00166DE2">
              <w:rPr>
                <w:sz w:val="20"/>
              </w:rPr>
              <w:t xml:space="preserve">immensely since </w:t>
            </w:r>
            <w:r w:rsidR="00D37831">
              <w:rPr>
                <w:sz w:val="20"/>
              </w:rPr>
              <w:t>yesterday morning.</w:t>
            </w:r>
            <w:r w:rsidR="00351600">
              <w:rPr>
                <w:sz w:val="20"/>
              </w:rPr>
              <w:t xml:space="preserve"> There is increased pressure </w:t>
            </w:r>
            <w:r w:rsidR="00351600" w:rsidRPr="001D5EF3">
              <w:rPr>
                <w:noProof/>
                <w:sz w:val="20"/>
              </w:rPr>
              <w:t>around</w:t>
            </w:r>
            <w:r w:rsidR="00351600">
              <w:rPr>
                <w:sz w:val="20"/>
              </w:rPr>
              <w:t xml:space="preserve"> my pelvis and increased vaginal discharge.</w:t>
            </w:r>
            <w:r w:rsidR="007930D6">
              <w:rPr>
                <w:sz w:val="20"/>
              </w:rPr>
              <w:t xml:space="preserve"> I am currently getting contractions at an </w:t>
            </w:r>
            <w:r w:rsidR="003276F1">
              <w:rPr>
                <w:sz w:val="20"/>
              </w:rPr>
              <w:t>8-minute</w:t>
            </w:r>
            <w:r w:rsidR="007930D6">
              <w:rPr>
                <w:sz w:val="20"/>
              </w:rPr>
              <w:t xml:space="preserve"> interval</w:t>
            </w:r>
            <w:r w:rsidR="00685BBB">
              <w:rPr>
                <w:sz w:val="20"/>
              </w:rPr>
              <w:t xml:space="preserve"> and the pain intensity </w:t>
            </w:r>
            <w:r w:rsidR="0042723C">
              <w:rPr>
                <w:sz w:val="20"/>
              </w:rPr>
              <w:t>has increased compared to when they started</w:t>
            </w:r>
            <w:r w:rsidR="003276F1">
              <w:rPr>
                <w:sz w:val="20"/>
              </w:rPr>
              <w:t>.</w:t>
            </w:r>
            <w:r w:rsidR="007930D6">
              <w:rPr>
                <w:sz w:val="20"/>
              </w:rPr>
              <w:t>”</w:t>
            </w:r>
            <w:r w:rsidR="006E2EF1">
              <w:rPr>
                <w:sz w:val="20"/>
              </w:rPr>
              <w:t xml:space="preserve"> When a woman is 38 weeks pregnant some of the labor signs that they are likely to expect are increased vaginal discharge, </w:t>
            </w:r>
            <w:r w:rsidR="0072147E">
              <w:rPr>
                <w:sz w:val="20"/>
              </w:rPr>
              <w:t xml:space="preserve">cramping, increase pressure around the vagina and </w:t>
            </w:r>
            <w:r w:rsidR="00DB5B2E">
              <w:rPr>
                <w:sz w:val="20"/>
              </w:rPr>
              <w:t>obviously contractions.</w:t>
            </w:r>
            <w:r w:rsidR="0082486F">
              <w:rPr>
                <w:sz w:val="20"/>
              </w:rPr>
              <w:t xml:space="preserve"> Contractions are the </w:t>
            </w:r>
            <w:r w:rsidR="00E50A96">
              <w:rPr>
                <w:sz w:val="20"/>
              </w:rPr>
              <w:t>main indicators of labor.</w:t>
            </w:r>
            <w:r w:rsidR="00C96B8D">
              <w:rPr>
                <w:sz w:val="20"/>
              </w:rPr>
              <w:t xml:space="preserve"> Therefore, if a woman is experiencing true labor </w:t>
            </w:r>
            <w:r w:rsidR="001A750C">
              <w:rPr>
                <w:sz w:val="20"/>
              </w:rPr>
              <w:t xml:space="preserve">her contractions intensify </w:t>
            </w:r>
            <w:r w:rsidR="001A2F6A">
              <w:rPr>
                <w:sz w:val="20"/>
              </w:rPr>
              <w:t>progressively,</w:t>
            </w:r>
            <w:r w:rsidR="001A750C">
              <w:rPr>
                <w:sz w:val="20"/>
              </w:rPr>
              <w:t xml:space="preserve"> </w:t>
            </w:r>
            <w:r w:rsidR="009B6AAE">
              <w:rPr>
                <w:sz w:val="20"/>
              </w:rPr>
              <w:t xml:space="preserve">and they occur at </w:t>
            </w:r>
            <w:r w:rsidR="00FC3FFA">
              <w:rPr>
                <w:sz w:val="20"/>
              </w:rPr>
              <w:t>intervals that are regular</w:t>
            </w:r>
            <w:r w:rsidR="001A2F6A">
              <w:rPr>
                <w:sz w:val="20"/>
              </w:rPr>
              <w:t xml:space="preserve"> (Records &amp; Rice, 2007)</w:t>
            </w:r>
            <w:r w:rsidR="00FC3FFA">
              <w:rPr>
                <w:sz w:val="20"/>
              </w:rPr>
              <w:t>.</w:t>
            </w:r>
          </w:p>
          <w:p w14:paraId="12C18E71" w14:textId="70AF2814" w:rsidR="00477FE4" w:rsidRDefault="00477FE4" w:rsidP="00B20846">
            <w:pPr>
              <w:pStyle w:val="TableParagraph"/>
              <w:tabs>
                <w:tab w:val="left" w:pos="2466"/>
                <w:tab w:val="left" w:pos="3500"/>
              </w:tabs>
              <w:ind w:left="103" w:right="409"/>
              <w:rPr>
                <w:sz w:val="21"/>
              </w:rPr>
            </w:pPr>
            <w:r>
              <w:rPr>
                <w:b/>
                <w:sz w:val="21"/>
                <w:u w:val="single"/>
              </w:rPr>
              <w:t>HPI (PQRST of chief complaint, along with other pertinent pregnant</w:t>
            </w:r>
            <w:r>
              <w:rPr>
                <w:b/>
                <w:sz w:val="21"/>
              </w:rPr>
              <w:t xml:space="preserve"> </w:t>
            </w:r>
            <w:r>
              <w:rPr>
                <w:b/>
                <w:sz w:val="21"/>
                <w:u w:val="single"/>
              </w:rPr>
              <w:t>complications</w:t>
            </w:r>
            <w:r>
              <w:rPr>
                <w:b/>
                <w:spacing w:val="-2"/>
                <w:sz w:val="21"/>
                <w:u w:val="single"/>
              </w:rPr>
              <w:t xml:space="preserve"> </w:t>
            </w:r>
            <w:r>
              <w:rPr>
                <w:b/>
                <w:sz w:val="21"/>
                <w:u w:val="single"/>
              </w:rPr>
              <w:t>[if</w:t>
            </w:r>
            <w:r>
              <w:rPr>
                <w:b/>
                <w:spacing w:val="-1"/>
                <w:sz w:val="21"/>
                <w:u w:val="single"/>
              </w:rPr>
              <w:t xml:space="preserve"> </w:t>
            </w:r>
            <w:r>
              <w:rPr>
                <w:b/>
                <w:sz w:val="21"/>
                <w:u w:val="single"/>
              </w:rPr>
              <w:t>any]):</w:t>
            </w:r>
            <w:r w:rsidR="00812AA7">
              <w:rPr>
                <w:b/>
                <w:sz w:val="21"/>
                <w:u w:val="single"/>
              </w:rPr>
              <w:t xml:space="preserve"> </w:t>
            </w:r>
            <w:r w:rsidR="00B41098" w:rsidRPr="00B41098">
              <w:rPr>
                <w:sz w:val="21"/>
                <w:u w:val="single"/>
              </w:rPr>
              <w:t>41</w:t>
            </w:r>
            <w:r>
              <w:rPr>
                <w:b/>
                <w:sz w:val="21"/>
                <w:u w:val="single"/>
              </w:rPr>
              <w:tab/>
            </w:r>
            <w:r>
              <w:rPr>
                <w:sz w:val="21"/>
              </w:rPr>
              <w:t>y.o.</w:t>
            </w:r>
            <w:r>
              <w:rPr>
                <w:spacing w:val="-1"/>
                <w:sz w:val="21"/>
              </w:rPr>
              <w:t xml:space="preserve"> </w:t>
            </w:r>
            <w:r>
              <w:rPr>
                <w:sz w:val="21"/>
              </w:rPr>
              <w:t>at</w:t>
            </w:r>
            <w:r>
              <w:rPr>
                <w:sz w:val="21"/>
                <w:u w:val="single"/>
              </w:rPr>
              <w:tab/>
            </w:r>
            <w:r w:rsidR="00812AA7">
              <w:rPr>
                <w:sz w:val="21"/>
                <w:u w:val="single"/>
              </w:rPr>
              <w:t>38</w:t>
            </w:r>
            <w:r w:rsidR="008D7B91">
              <w:rPr>
                <w:sz w:val="21"/>
                <w:u w:val="single"/>
              </w:rPr>
              <w:t>.1</w:t>
            </w:r>
            <w:r w:rsidR="00812AA7">
              <w:rPr>
                <w:sz w:val="21"/>
                <w:u w:val="single"/>
              </w:rPr>
              <w:t xml:space="preserve"> weeks</w:t>
            </w:r>
            <w:r>
              <w:rPr>
                <w:sz w:val="21"/>
              </w:rPr>
              <w:t xml:space="preserve"> gestation</w:t>
            </w:r>
            <w:r w:rsidRPr="001D5EF3">
              <w:rPr>
                <w:noProof/>
                <w:sz w:val="21"/>
              </w:rPr>
              <w:t>,</w:t>
            </w:r>
            <w:r>
              <w:rPr>
                <w:sz w:val="21"/>
              </w:rPr>
              <w:t xml:space="preserve"> arrives</w:t>
            </w:r>
            <w:r>
              <w:rPr>
                <w:spacing w:val="-4"/>
                <w:sz w:val="21"/>
              </w:rPr>
              <w:t xml:space="preserve"> </w:t>
            </w:r>
            <w:r w:rsidRPr="001D5EF3">
              <w:rPr>
                <w:noProof/>
                <w:sz w:val="21"/>
              </w:rPr>
              <w:t>to</w:t>
            </w:r>
            <w:r>
              <w:rPr>
                <w:spacing w:val="-2"/>
                <w:sz w:val="21"/>
              </w:rPr>
              <w:t xml:space="preserve"> </w:t>
            </w:r>
            <w:r>
              <w:rPr>
                <w:sz w:val="21"/>
              </w:rPr>
              <w:t>the</w:t>
            </w:r>
            <w:r>
              <w:rPr>
                <w:spacing w:val="-1"/>
                <w:sz w:val="21"/>
              </w:rPr>
              <w:t xml:space="preserve"> </w:t>
            </w:r>
            <w:r>
              <w:rPr>
                <w:sz w:val="21"/>
              </w:rPr>
              <w:t xml:space="preserve">hospital with </w:t>
            </w:r>
            <w:r w:rsidRPr="001D5EF3">
              <w:rPr>
                <w:noProof/>
                <w:sz w:val="21"/>
              </w:rPr>
              <w:t>prior noted chief</w:t>
            </w:r>
            <w:r w:rsidRPr="001D5EF3">
              <w:rPr>
                <w:noProof/>
                <w:spacing w:val="-14"/>
                <w:sz w:val="21"/>
              </w:rPr>
              <w:t xml:space="preserve"> </w:t>
            </w:r>
            <w:r w:rsidRPr="001D5EF3">
              <w:rPr>
                <w:noProof/>
                <w:sz w:val="21"/>
              </w:rPr>
              <w:t>complaint</w:t>
            </w:r>
            <w:r>
              <w:rPr>
                <w:sz w:val="21"/>
              </w:rPr>
              <w:t>.</w:t>
            </w:r>
          </w:p>
          <w:p w14:paraId="26823E26" w14:textId="77777777" w:rsidR="00477FE4" w:rsidRDefault="00477FE4" w:rsidP="00C47A88">
            <w:pPr>
              <w:pStyle w:val="TableParagraph"/>
              <w:spacing w:before="10"/>
              <w:rPr>
                <w:b/>
                <w:sz w:val="20"/>
              </w:rPr>
            </w:pPr>
          </w:p>
          <w:p w14:paraId="6D96FB03" w14:textId="439952D5" w:rsidR="00477FE4" w:rsidRPr="00B70A96" w:rsidRDefault="00477FE4" w:rsidP="00C47A88">
            <w:pPr>
              <w:pStyle w:val="TableParagraph"/>
              <w:ind w:left="103"/>
              <w:rPr>
                <w:sz w:val="21"/>
              </w:rPr>
            </w:pPr>
            <w:r>
              <w:rPr>
                <w:b/>
                <w:sz w:val="21"/>
                <w:u w:val="single"/>
              </w:rPr>
              <w:t>Admit Dx</w:t>
            </w:r>
            <w:r>
              <w:rPr>
                <w:sz w:val="21"/>
              </w:rPr>
              <w:t>:</w:t>
            </w:r>
            <w:r w:rsidR="00B70A96">
              <w:rPr>
                <w:sz w:val="21"/>
              </w:rPr>
              <w:t xml:space="preserve"> F.H. was admitted on </w:t>
            </w:r>
            <w:r w:rsidR="00B70A96">
              <w:rPr>
                <w:rFonts w:ascii="Times New Roman"/>
                <w:sz w:val="20"/>
              </w:rPr>
              <w:t>11/26/17.</w:t>
            </w:r>
            <w:r w:rsidR="006D0F7F">
              <w:rPr>
                <w:rFonts w:ascii="Times New Roman"/>
                <w:sz w:val="20"/>
              </w:rPr>
              <w:t xml:space="preserve"> No chest pain, vaginal bleeding</w:t>
            </w:r>
            <w:r w:rsidR="00BC12ED">
              <w:rPr>
                <w:rFonts w:ascii="Times New Roman"/>
                <w:sz w:val="20"/>
              </w:rPr>
              <w:t>, SOB</w:t>
            </w:r>
            <w:r w:rsidR="006D0F7F">
              <w:rPr>
                <w:rFonts w:ascii="Times New Roman"/>
                <w:sz w:val="20"/>
              </w:rPr>
              <w:t xml:space="preserve"> or </w:t>
            </w:r>
            <w:r w:rsidR="006D0F7F" w:rsidRPr="001D5EF3">
              <w:rPr>
                <w:rFonts w:ascii="Times New Roman"/>
                <w:noProof/>
                <w:sz w:val="20"/>
              </w:rPr>
              <w:t>headache</w:t>
            </w:r>
            <w:r w:rsidR="006D0F7F">
              <w:rPr>
                <w:rFonts w:ascii="Times New Roman"/>
                <w:sz w:val="20"/>
              </w:rPr>
              <w:t>.</w:t>
            </w:r>
            <w:r w:rsidR="002D2F19">
              <w:rPr>
                <w:rFonts w:ascii="Times New Roman"/>
                <w:sz w:val="20"/>
              </w:rPr>
              <w:t xml:space="preserve"> Pre-gestation </w:t>
            </w:r>
            <w:r w:rsidR="00315F7C">
              <w:rPr>
                <w:rFonts w:ascii="Times New Roman"/>
                <w:sz w:val="20"/>
              </w:rPr>
              <w:t>Diabetes Mellitus</w:t>
            </w:r>
            <w:r w:rsidR="008232A1">
              <w:rPr>
                <w:rFonts w:ascii="Times New Roman"/>
                <w:sz w:val="20"/>
              </w:rPr>
              <w:t>.</w:t>
            </w:r>
            <w:r w:rsidR="008E35F0">
              <w:rPr>
                <w:rFonts w:ascii="Times New Roman"/>
                <w:sz w:val="20"/>
              </w:rPr>
              <w:t xml:space="preserve"> </w:t>
            </w:r>
            <w:r w:rsidR="00CD5378">
              <w:rPr>
                <w:rFonts w:ascii="Times New Roman"/>
                <w:sz w:val="20"/>
              </w:rPr>
              <w:t>Fetal movement</w:t>
            </w:r>
            <w:r w:rsidR="00EA6CE0">
              <w:rPr>
                <w:rFonts w:ascii="Times New Roman"/>
                <w:sz w:val="20"/>
              </w:rPr>
              <w:t xml:space="preserve">. </w:t>
            </w:r>
            <w:r w:rsidR="008E35F0">
              <w:rPr>
                <w:rFonts w:ascii="Times New Roman"/>
                <w:sz w:val="20"/>
              </w:rPr>
              <w:t xml:space="preserve">Immediate surgery was </w:t>
            </w:r>
            <w:r w:rsidR="00CD5378">
              <w:rPr>
                <w:rFonts w:ascii="Times New Roman"/>
                <w:sz w:val="20"/>
              </w:rPr>
              <w:t>recommended</w:t>
            </w:r>
          </w:p>
          <w:p w14:paraId="54289FAB" w14:textId="77777777" w:rsidR="00477FE4" w:rsidRDefault="00477FE4" w:rsidP="00C47A88">
            <w:pPr>
              <w:pStyle w:val="TableParagraph"/>
              <w:ind w:left="103"/>
              <w:rPr>
                <w:sz w:val="21"/>
              </w:rPr>
            </w:pPr>
          </w:p>
        </w:tc>
        <w:tc>
          <w:tcPr>
            <w:tcW w:w="6300" w:type="dxa"/>
          </w:tcPr>
          <w:p w14:paraId="36C874EF" w14:textId="46708C1F" w:rsidR="00477FE4" w:rsidRPr="00141EEA" w:rsidRDefault="002A3C20" w:rsidP="00CD5378">
            <w:pPr>
              <w:pStyle w:val="TableParagraph"/>
              <w:rPr>
                <w:rFonts w:ascii="Times New Roman"/>
                <w:szCs w:val="21"/>
              </w:rPr>
            </w:pPr>
            <w:r w:rsidRPr="002A3C20">
              <w:rPr>
                <w:rFonts w:ascii="Times New Roman"/>
                <w:b/>
                <w:szCs w:val="21"/>
              </w:rPr>
              <w:t>Skin:</w:t>
            </w:r>
            <w:r w:rsidR="00141EEA">
              <w:rPr>
                <w:rFonts w:ascii="Times New Roman"/>
                <w:b/>
                <w:szCs w:val="21"/>
              </w:rPr>
              <w:t xml:space="preserve"> </w:t>
            </w:r>
            <w:r w:rsidR="00F023F0">
              <w:rPr>
                <w:rFonts w:ascii="Times New Roman"/>
                <w:sz w:val="20"/>
              </w:rPr>
              <w:t>Normal</w:t>
            </w:r>
            <w:r w:rsidR="00141EEA">
              <w:rPr>
                <w:rFonts w:ascii="Times New Roman"/>
                <w:szCs w:val="21"/>
              </w:rPr>
              <w:t>. CS lesion.</w:t>
            </w:r>
          </w:p>
          <w:p w14:paraId="01B65B74" w14:textId="09D226D3" w:rsidR="002A3C20" w:rsidRPr="00DA3D4F" w:rsidRDefault="002A3C20" w:rsidP="002A3C20">
            <w:pPr>
              <w:pStyle w:val="TableParagraph"/>
              <w:rPr>
                <w:rFonts w:ascii="Times New Roman"/>
                <w:sz w:val="20"/>
              </w:rPr>
            </w:pPr>
            <w:r w:rsidRPr="002A3C20">
              <w:rPr>
                <w:rFonts w:ascii="Times New Roman"/>
                <w:b/>
                <w:sz w:val="20"/>
              </w:rPr>
              <w:t>EENT:</w:t>
            </w:r>
            <w:r w:rsidR="00F023F0">
              <w:rPr>
                <w:rFonts w:ascii="Times New Roman"/>
                <w:sz w:val="20"/>
              </w:rPr>
              <w:t xml:space="preserve"> Normal </w:t>
            </w:r>
            <w:r w:rsidR="00DA3D4F">
              <w:rPr>
                <w:rFonts w:ascii="Times New Roman"/>
                <w:sz w:val="20"/>
              </w:rPr>
              <w:t>caliber.</w:t>
            </w:r>
            <w:r w:rsidR="000E3EC3">
              <w:rPr>
                <w:rFonts w:ascii="Times New Roman"/>
                <w:sz w:val="20"/>
              </w:rPr>
              <w:t xml:space="preserve"> TM</w:t>
            </w:r>
            <w:r w:rsidR="000E3EC3">
              <w:rPr>
                <w:rFonts w:ascii="Times New Roman"/>
                <w:sz w:val="20"/>
              </w:rPr>
              <w:t>’</w:t>
            </w:r>
            <w:r w:rsidR="000E3EC3">
              <w:rPr>
                <w:rFonts w:ascii="Times New Roman"/>
                <w:sz w:val="20"/>
              </w:rPr>
              <w:t>s gray.</w:t>
            </w:r>
            <w:r w:rsidR="008549F2">
              <w:rPr>
                <w:rFonts w:ascii="Times New Roman"/>
                <w:sz w:val="20"/>
              </w:rPr>
              <w:t xml:space="preserve"> No congestion. </w:t>
            </w:r>
          </w:p>
          <w:p w14:paraId="5B9B450A" w14:textId="31C963F5" w:rsidR="002A3C20" w:rsidRPr="00A75C91" w:rsidRDefault="002A3C20" w:rsidP="002A3C20">
            <w:pPr>
              <w:pStyle w:val="TableParagraph"/>
              <w:rPr>
                <w:rFonts w:ascii="Times New Roman"/>
                <w:sz w:val="20"/>
              </w:rPr>
            </w:pPr>
            <w:r w:rsidRPr="002A3C20">
              <w:rPr>
                <w:rFonts w:ascii="Times New Roman"/>
                <w:b/>
                <w:sz w:val="20"/>
              </w:rPr>
              <w:t>M</w:t>
            </w:r>
            <w:r>
              <w:rPr>
                <w:rFonts w:ascii="Times New Roman"/>
                <w:b/>
                <w:sz w:val="20"/>
              </w:rPr>
              <w:t>outh</w:t>
            </w:r>
            <w:r w:rsidRPr="002A3C20">
              <w:rPr>
                <w:rFonts w:ascii="Times New Roman"/>
                <w:b/>
                <w:sz w:val="20"/>
              </w:rPr>
              <w:t>:</w:t>
            </w:r>
            <w:r w:rsidR="00A75C91">
              <w:rPr>
                <w:rFonts w:ascii="Times New Roman"/>
                <w:b/>
                <w:sz w:val="20"/>
              </w:rPr>
              <w:t xml:space="preserve"> </w:t>
            </w:r>
            <w:r w:rsidR="00A75C91">
              <w:rPr>
                <w:rFonts w:ascii="Times New Roman"/>
                <w:sz w:val="20"/>
              </w:rPr>
              <w:t>No lesions on</w:t>
            </w:r>
            <w:r w:rsidR="00331E25">
              <w:rPr>
                <w:rFonts w:ascii="Times New Roman"/>
                <w:sz w:val="20"/>
              </w:rPr>
              <w:t xml:space="preserve"> the</w:t>
            </w:r>
            <w:r w:rsidR="00A75C91">
              <w:rPr>
                <w:rFonts w:ascii="Times New Roman"/>
                <w:sz w:val="20"/>
              </w:rPr>
              <w:t xml:space="preserve"> </w:t>
            </w:r>
            <w:r w:rsidR="007B6EEE" w:rsidRPr="00331E25">
              <w:rPr>
                <w:rFonts w:ascii="Times New Roman"/>
                <w:noProof/>
                <w:sz w:val="20"/>
              </w:rPr>
              <w:t>tongue</w:t>
            </w:r>
            <w:r w:rsidR="00A75C91">
              <w:rPr>
                <w:rFonts w:ascii="Times New Roman"/>
                <w:sz w:val="20"/>
              </w:rPr>
              <w:t>.</w:t>
            </w:r>
            <w:r w:rsidR="007B6EEE">
              <w:rPr>
                <w:rFonts w:ascii="Times New Roman"/>
                <w:sz w:val="20"/>
              </w:rPr>
              <w:t xml:space="preserve"> No bleeding or swelling </w:t>
            </w:r>
            <w:r w:rsidR="007B6EEE" w:rsidRPr="00331E25">
              <w:rPr>
                <w:rFonts w:ascii="Times New Roman"/>
                <w:noProof/>
                <w:sz w:val="20"/>
              </w:rPr>
              <w:t>o</w:t>
            </w:r>
            <w:r w:rsidR="00331E25">
              <w:rPr>
                <w:rFonts w:ascii="Times New Roman"/>
                <w:noProof/>
                <w:sz w:val="20"/>
              </w:rPr>
              <w:t>f</w:t>
            </w:r>
            <w:r w:rsidR="007B6EEE">
              <w:rPr>
                <w:rFonts w:ascii="Times New Roman"/>
                <w:sz w:val="20"/>
              </w:rPr>
              <w:t xml:space="preserve"> </w:t>
            </w:r>
            <w:r w:rsidR="004E5ACB">
              <w:rPr>
                <w:rFonts w:ascii="Times New Roman"/>
                <w:sz w:val="20"/>
              </w:rPr>
              <w:t xml:space="preserve">mucosa </w:t>
            </w:r>
            <w:r w:rsidR="009253BE">
              <w:rPr>
                <w:rFonts w:ascii="Times New Roman"/>
                <w:sz w:val="20"/>
              </w:rPr>
              <w:t>and gums</w:t>
            </w:r>
            <w:r w:rsidR="005E2726">
              <w:rPr>
                <w:rFonts w:ascii="Times New Roman"/>
                <w:sz w:val="20"/>
              </w:rPr>
              <w:t>.</w:t>
            </w:r>
            <w:r w:rsidR="00A75C91">
              <w:rPr>
                <w:rFonts w:ascii="Times New Roman"/>
                <w:sz w:val="20"/>
              </w:rPr>
              <w:t xml:space="preserve"> </w:t>
            </w:r>
          </w:p>
          <w:p w14:paraId="4322BAB5" w14:textId="1C1A9AE3" w:rsidR="004D4BFB" w:rsidRPr="00835D9E" w:rsidRDefault="002A3C20" w:rsidP="002A3C20">
            <w:pPr>
              <w:pStyle w:val="TableParagraph"/>
              <w:rPr>
                <w:rFonts w:ascii="Times New Roman"/>
                <w:sz w:val="20"/>
              </w:rPr>
            </w:pPr>
            <w:r>
              <w:rPr>
                <w:rFonts w:ascii="Times New Roman"/>
                <w:b/>
                <w:sz w:val="20"/>
              </w:rPr>
              <w:t>Neck:</w:t>
            </w:r>
            <w:r w:rsidR="005469CE">
              <w:rPr>
                <w:rFonts w:ascii="Times New Roman"/>
                <w:b/>
                <w:sz w:val="20"/>
              </w:rPr>
              <w:t xml:space="preserve"> </w:t>
            </w:r>
            <w:r w:rsidR="00835D9E">
              <w:rPr>
                <w:rFonts w:ascii="Times New Roman"/>
                <w:sz w:val="20"/>
              </w:rPr>
              <w:t>No bumps or swellings.</w:t>
            </w:r>
          </w:p>
          <w:p w14:paraId="11B020E4" w14:textId="34F92108" w:rsidR="002A3C20" w:rsidRDefault="004D4BFB" w:rsidP="002A3C20">
            <w:pPr>
              <w:pStyle w:val="TableParagraph"/>
              <w:rPr>
                <w:rFonts w:ascii="Times New Roman"/>
                <w:b/>
                <w:sz w:val="20"/>
              </w:rPr>
            </w:pPr>
            <w:r>
              <w:rPr>
                <w:rFonts w:ascii="Times New Roman"/>
                <w:b/>
                <w:sz w:val="20"/>
              </w:rPr>
              <w:t>CV/Thorax</w:t>
            </w:r>
            <w:r w:rsidR="002A3C20">
              <w:rPr>
                <w:rFonts w:ascii="Times New Roman"/>
                <w:b/>
                <w:sz w:val="20"/>
              </w:rPr>
              <w:t>:</w:t>
            </w:r>
            <w:r w:rsidR="001C74EF">
              <w:rPr>
                <w:rFonts w:ascii="Times New Roman"/>
                <w:b/>
                <w:sz w:val="20"/>
              </w:rPr>
              <w:t xml:space="preserve"> </w:t>
            </w:r>
            <w:r w:rsidR="001C74EF">
              <w:rPr>
                <w:rFonts w:ascii="Times New Roman"/>
                <w:sz w:val="20"/>
              </w:rPr>
              <w:t>15 breaths per minute. No major deformities, discolorations or scars. Normal breathing patterns</w:t>
            </w:r>
          </w:p>
          <w:p w14:paraId="6D1C3957" w14:textId="368B21DB" w:rsidR="002A3C20" w:rsidRPr="000E4F57" w:rsidRDefault="002A3C20" w:rsidP="002A3C20">
            <w:pPr>
              <w:pStyle w:val="TableParagraph"/>
              <w:rPr>
                <w:rFonts w:ascii="Times New Roman"/>
                <w:sz w:val="20"/>
              </w:rPr>
            </w:pPr>
            <w:r>
              <w:rPr>
                <w:rFonts w:ascii="Times New Roman"/>
                <w:b/>
                <w:sz w:val="20"/>
              </w:rPr>
              <w:t>Breast:</w:t>
            </w:r>
            <w:r w:rsidR="000E4F57">
              <w:rPr>
                <w:rFonts w:ascii="Times New Roman"/>
                <w:b/>
                <w:sz w:val="20"/>
              </w:rPr>
              <w:t xml:space="preserve"> </w:t>
            </w:r>
            <w:r w:rsidR="000E4F57">
              <w:rPr>
                <w:rFonts w:ascii="Times New Roman"/>
                <w:sz w:val="20"/>
              </w:rPr>
              <w:t>Symmetrical. Normal size</w:t>
            </w:r>
          </w:p>
          <w:p w14:paraId="24B74EB0" w14:textId="51647B16" w:rsidR="002A3C20" w:rsidRPr="001D55FC" w:rsidRDefault="002A3C20" w:rsidP="002A3C20">
            <w:pPr>
              <w:pStyle w:val="TableParagraph"/>
              <w:rPr>
                <w:rFonts w:ascii="Times New Roman"/>
                <w:sz w:val="20"/>
              </w:rPr>
            </w:pPr>
            <w:r>
              <w:rPr>
                <w:rFonts w:ascii="Times New Roman"/>
                <w:b/>
                <w:sz w:val="20"/>
              </w:rPr>
              <w:t>Heart:</w:t>
            </w:r>
            <w:r w:rsidR="001D55FC">
              <w:rPr>
                <w:rFonts w:ascii="Times New Roman"/>
                <w:b/>
                <w:sz w:val="20"/>
              </w:rPr>
              <w:t xml:space="preserve"> </w:t>
            </w:r>
            <w:r w:rsidR="001D55FC">
              <w:rPr>
                <w:rFonts w:ascii="Times New Roman"/>
                <w:sz w:val="20"/>
              </w:rPr>
              <w:t xml:space="preserve">Nor murmurs. No </w:t>
            </w:r>
            <w:r w:rsidR="001D55FC" w:rsidRPr="00331E25">
              <w:rPr>
                <w:rFonts w:ascii="Times New Roman"/>
                <w:noProof/>
                <w:sz w:val="20"/>
              </w:rPr>
              <w:t>bruits</w:t>
            </w:r>
            <w:r w:rsidR="001D55FC">
              <w:rPr>
                <w:rFonts w:ascii="Times New Roman"/>
                <w:sz w:val="20"/>
              </w:rPr>
              <w:t xml:space="preserve">. </w:t>
            </w:r>
            <w:r w:rsidR="0016343A">
              <w:rPr>
                <w:rFonts w:ascii="Times New Roman"/>
                <w:sz w:val="20"/>
              </w:rPr>
              <w:t>PMI palpable in 5</w:t>
            </w:r>
            <w:r w:rsidR="0016343A" w:rsidRPr="0016343A">
              <w:rPr>
                <w:rFonts w:ascii="Times New Roman"/>
                <w:sz w:val="20"/>
                <w:vertAlign w:val="superscript"/>
              </w:rPr>
              <w:t>th</w:t>
            </w:r>
            <w:r w:rsidR="0016343A">
              <w:rPr>
                <w:rFonts w:ascii="Times New Roman"/>
                <w:sz w:val="20"/>
              </w:rPr>
              <w:t xml:space="preserve"> ICS. Amplitude bilaterally &amp; </w:t>
            </w:r>
            <w:r w:rsidR="00633E8D">
              <w:rPr>
                <w:rFonts w:ascii="Times New Roman"/>
                <w:sz w:val="20"/>
              </w:rPr>
              <w:t>normal</w:t>
            </w:r>
            <w:r w:rsidR="0016343A">
              <w:rPr>
                <w:rFonts w:ascii="Times New Roman"/>
                <w:sz w:val="20"/>
              </w:rPr>
              <w:t xml:space="preserve"> upstroke</w:t>
            </w:r>
          </w:p>
          <w:p w14:paraId="00C899BC" w14:textId="360F0DA2" w:rsidR="002A3C20" w:rsidRPr="00666F58" w:rsidRDefault="002A3C20" w:rsidP="002A3C20">
            <w:pPr>
              <w:pStyle w:val="TableParagraph"/>
              <w:rPr>
                <w:rFonts w:ascii="Times New Roman"/>
                <w:sz w:val="20"/>
              </w:rPr>
            </w:pPr>
            <w:r>
              <w:rPr>
                <w:rFonts w:ascii="Times New Roman"/>
                <w:b/>
                <w:sz w:val="20"/>
              </w:rPr>
              <w:t>Lungs:</w:t>
            </w:r>
            <w:r w:rsidR="00666F58">
              <w:rPr>
                <w:rFonts w:ascii="Times New Roman"/>
                <w:b/>
                <w:sz w:val="20"/>
              </w:rPr>
              <w:t xml:space="preserve"> </w:t>
            </w:r>
            <w:r w:rsidR="00F848F4">
              <w:rPr>
                <w:rFonts w:ascii="Times New Roman"/>
                <w:sz w:val="20"/>
              </w:rPr>
              <w:t>P</w:t>
            </w:r>
            <w:r w:rsidR="00666F58">
              <w:rPr>
                <w:rFonts w:ascii="Times New Roman"/>
                <w:sz w:val="20"/>
              </w:rPr>
              <w:t>ercussion</w:t>
            </w:r>
            <w:r w:rsidR="006C0B6A">
              <w:rPr>
                <w:rFonts w:ascii="Times New Roman"/>
                <w:sz w:val="20"/>
              </w:rPr>
              <w:t>-</w:t>
            </w:r>
            <w:r w:rsidR="00F023F0">
              <w:rPr>
                <w:rFonts w:ascii="Times New Roman"/>
                <w:sz w:val="20"/>
              </w:rPr>
              <w:t xml:space="preserve"> Normal</w:t>
            </w:r>
            <w:r w:rsidR="006C0B6A">
              <w:rPr>
                <w:rFonts w:ascii="Times New Roman"/>
                <w:sz w:val="20"/>
              </w:rPr>
              <w:t xml:space="preserve"> resonant.</w:t>
            </w:r>
            <w:r w:rsidR="00666F58">
              <w:rPr>
                <w:rFonts w:ascii="Times New Roman"/>
                <w:sz w:val="20"/>
              </w:rPr>
              <w:t xml:space="preserve"> </w:t>
            </w:r>
          </w:p>
          <w:p w14:paraId="0A02F547" w14:textId="684CC449" w:rsidR="002A3C20" w:rsidRPr="00E53DFC" w:rsidRDefault="00DD6822" w:rsidP="002A3C20">
            <w:pPr>
              <w:pStyle w:val="TableParagraph"/>
              <w:rPr>
                <w:rFonts w:ascii="Times New Roman"/>
                <w:sz w:val="20"/>
              </w:rPr>
            </w:pPr>
            <w:r>
              <w:rPr>
                <w:rFonts w:ascii="Times New Roman"/>
                <w:b/>
                <w:sz w:val="20"/>
              </w:rPr>
              <w:t>Abdomen:</w:t>
            </w:r>
            <w:r w:rsidR="00E53DFC">
              <w:rPr>
                <w:rFonts w:ascii="Times New Roman"/>
                <w:b/>
                <w:sz w:val="20"/>
              </w:rPr>
              <w:t xml:space="preserve"> </w:t>
            </w:r>
            <w:r w:rsidR="00E53DFC">
              <w:rPr>
                <w:rFonts w:ascii="Times New Roman"/>
                <w:sz w:val="20"/>
              </w:rPr>
              <w:t xml:space="preserve">No bruits. </w:t>
            </w:r>
            <w:r w:rsidR="004D7565">
              <w:rPr>
                <w:rFonts w:ascii="Times New Roman"/>
                <w:sz w:val="20"/>
              </w:rPr>
              <w:t>No</w:t>
            </w:r>
            <w:r w:rsidR="00A00B80">
              <w:rPr>
                <w:rFonts w:ascii="Times New Roman"/>
                <w:sz w:val="20"/>
              </w:rPr>
              <w:t>rma</w:t>
            </w:r>
            <w:r w:rsidR="00E53DFC">
              <w:rPr>
                <w:rFonts w:ascii="Times New Roman"/>
                <w:sz w:val="20"/>
              </w:rPr>
              <w:t>l bowel sounds</w:t>
            </w:r>
          </w:p>
          <w:p w14:paraId="617B0C7F" w14:textId="61B505E9" w:rsidR="00DD6822" w:rsidRPr="00BD2E8A" w:rsidRDefault="00DD6822" w:rsidP="002A3C20">
            <w:pPr>
              <w:pStyle w:val="TableParagraph"/>
              <w:rPr>
                <w:rFonts w:ascii="Times New Roman"/>
                <w:sz w:val="20"/>
              </w:rPr>
            </w:pPr>
            <w:r>
              <w:rPr>
                <w:rFonts w:ascii="Times New Roman"/>
                <w:b/>
                <w:sz w:val="20"/>
              </w:rPr>
              <w:t>Musculoskeletal:</w:t>
            </w:r>
            <w:r w:rsidR="003B75BD">
              <w:rPr>
                <w:rFonts w:ascii="Times New Roman"/>
                <w:b/>
                <w:sz w:val="20"/>
              </w:rPr>
              <w:t xml:space="preserve"> </w:t>
            </w:r>
            <w:r w:rsidR="00BD2E8A">
              <w:rPr>
                <w:rFonts w:ascii="Times New Roman"/>
                <w:sz w:val="20"/>
              </w:rPr>
              <w:t xml:space="preserve">Normal flexion. Normal </w:t>
            </w:r>
            <w:r w:rsidR="00C276CF">
              <w:rPr>
                <w:rFonts w:ascii="Times New Roman"/>
                <w:sz w:val="20"/>
              </w:rPr>
              <w:t xml:space="preserve">extension. Normal abduction. </w:t>
            </w:r>
            <w:r w:rsidR="00147503">
              <w:rPr>
                <w:rFonts w:ascii="Times New Roman"/>
                <w:sz w:val="20"/>
              </w:rPr>
              <w:t>Normal adduction</w:t>
            </w:r>
            <w:r w:rsidR="00783595">
              <w:rPr>
                <w:rFonts w:ascii="Times New Roman"/>
                <w:sz w:val="20"/>
              </w:rPr>
              <w:t>.</w:t>
            </w:r>
          </w:p>
          <w:p w14:paraId="77C24076" w14:textId="73BB7D3C" w:rsidR="00FB1194" w:rsidRPr="009C5F80" w:rsidRDefault="00FB1194" w:rsidP="002A3C20">
            <w:pPr>
              <w:pStyle w:val="TableParagraph"/>
              <w:rPr>
                <w:rFonts w:ascii="Times New Roman"/>
                <w:sz w:val="20"/>
              </w:rPr>
            </w:pPr>
            <w:r>
              <w:rPr>
                <w:rFonts w:ascii="Times New Roman"/>
                <w:b/>
                <w:sz w:val="20"/>
              </w:rPr>
              <w:t>Extremities:</w:t>
            </w:r>
            <w:r w:rsidR="009C5F80">
              <w:rPr>
                <w:rFonts w:ascii="Times New Roman"/>
                <w:b/>
                <w:sz w:val="20"/>
              </w:rPr>
              <w:t xml:space="preserve"> </w:t>
            </w:r>
            <w:r w:rsidR="009C5F80">
              <w:rPr>
                <w:rFonts w:ascii="Times New Roman"/>
                <w:sz w:val="20"/>
              </w:rPr>
              <w:t xml:space="preserve">No </w:t>
            </w:r>
            <w:r w:rsidR="00A97E24">
              <w:rPr>
                <w:rFonts w:ascii="Times New Roman"/>
                <w:sz w:val="20"/>
              </w:rPr>
              <w:t>c</w:t>
            </w:r>
            <w:r w:rsidR="009C5F80">
              <w:rPr>
                <w:rFonts w:ascii="Times New Roman"/>
                <w:sz w:val="20"/>
              </w:rPr>
              <w:t>y</w:t>
            </w:r>
            <w:r w:rsidR="00A97E24">
              <w:rPr>
                <w:rFonts w:ascii="Times New Roman"/>
                <w:sz w:val="20"/>
              </w:rPr>
              <w:t>a</w:t>
            </w:r>
            <w:r w:rsidR="009C5F80">
              <w:rPr>
                <w:rFonts w:ascii="Times New Roman"/>
                <w:sz w:val="20"/>
              </w:rPr>
              <w:t>nosis</w:t>
            </w:r>
            <w:r w:rsidR="009843F5">
              <w:rPr>
                <w:rFonts w:ascii="Times New Roman"/>
                <w:sz w:val="20"/>
              </w:rPr>
              <w:t xml:space="preserve">. </w:t>
            </w:r>
            <w:r w:rsidR="00D7366C">
              <w:rPr>
                <w:rFonts w:ascii="Times New Roman"/>
                <w:sz w:val="20"/>
              </w:rPr>
              <w:t xml:space="preserve">Elbow flexion of 160 degrees. </w:t>
            </w:r>
            <w:r w:rsidR="0010268C">
              <w:rPr>
                <w:rFonts w:ascii="Times New Roman"/>
                <w:sz w:val="20"/>
              </w:rPr>
              <w:t xml:space="preserve">Normal ROM. No deformities. </w:t>
            </w:r>
          </w:p>
          <w:p w14:paraId="0D44C4BD" w14:textId="7A8C051E" w:rsidR="0083741F" w:rsidRDefault="00FB1194" w:rsidP="002A3C20">
            <w:pPr>
              <w:pStyle w:val="TableParagraph"/>
              <w:rPr>
                <w:rFonts w:ascii="Times New Roman"/>
                <w:sz w:val="20"/>
              </w:rPr>
            </w:pPr>
            <w:r>
              <w:rPr>
                <w:rFonts w:ascii="Times New Roman"/>
                <w:b/>
                <w:sz w:val="20"/>
              </w:rPr>
              <w:t>Neurological:</w:t>
            </w:r>
            <w:r w:rsidR="00E0708A">
              <w:rPr>
                <w:rFonts w:ascii="Times New Roman"/>
                <w:b/>
                <w:sz w:val="20"/>
              </w:rPr>
              <w:t xml:space="preserve"> </w:t>
            </w:r>
            <w:r w:rsidR="00E0708A">
              <w:rPr>
                <w:rFonts w:ascii="Times New Roman"/>
                <w:sz w:val="20"/>
              </w:rPr>
              <w:t xml:space="preserve">Mental Status-Awake &amp; Alert. </w:t>
            </w:r>
            <w:r w:rsidR="0083741F">
              <w:rPr>
                <w:rFonts w:ascii="Times New Roman"/>
                <w:sz w:val="20"/>
              </w:rPr>
              <w:t>Motor System- Normal Tone</w:t>
            </w:r>
            <w:r w:rsidR="005857B4">
              <w:rPr>
                <w:rFonts w:ascii="Times New Roman"/>
                <w:sz w:val="20"/>
              </w:rPr>
              <w:t>. Normal coordination. Normal sensory reception</w:t>
            </w:r>
            <w:r w:rsidR="00BE7D16">
              <w:rPr>
                <w:rFonts w:ascii="Times New Roman"/>
                <w:sz w:val="20"/>
              </w:rPr>
              <w:t>.</w:t>
            </w:r>
          </w:p>
          <w:p w14:paraId="7C6E0462" w14:textId="397BA8EA" w:rsidR="00FB1194" w:rsidRPr="00E80D59" w:rsidRDefault="00FB1194" w:rsidP="002A3C20">
            <w:pPr>
              <w:pStyle w:val="TableParagraph"/>
              <w:rPr>
                <w:rFonts w:ascii="Times New Roman"/>
                <w:sz w:val="20"/>
              </w:rPr>
            </w:pPr>
            <w:r>
              <w:rPr>
                <w:rFonts w:ascii="Times New Roman"/>
                <w:b/>
                <w:sz w:val="20"/>
              </w:rPr>
              <w:t>Pelvic:</w:t>
            </w:r>
            <w:r w:rsidR="00E80D59">
              <w:rPr>
                <w:rFonts w:ascii="Times New Roman"/>
                <w:b/>
                <w:sz w:val="20"/>
              </w:rPr>
              <w:t xml:space="preserve"> </w:t>
            </w:r>
            <w:r w:rsidR="00E80D59">
              <w:rPr>
                <w:rFonts w:ascii="Times New Roman"/>
                <w:sz w:val="20"/>
              </w:rPr>
              <w:t>Vagina &amp; Vulva</w:t>
            </w:r>
            <w:r w:rsidR="00CA7047">
              <w:rPr>
                <w:rFonts w:ascii="Times New Roman"/>
                <w:sz w:val="20"/>
              </w:rPr>
              <w:t>-</w:t>
            </w:r>
            <w:r w:rsidR="00E80D59">
              <w:rPr>
                <w:rFonts w:ascii="Times New Roman"/>
                <w:sz w:val="20"/>
              </w:rPr>
              <w:t>NAD.</w:t>
            </w:r>
            <w:r w:rsidR="00CA7047">
              <w:rPr>
                <w:rFonts w:ascii="Times New Roman"/>
                <w:sz w:val="20"/>
              </w:rPr>
              <w:t xml:space="preserve"> Adnexae</w:t>
            </w:r>
            <w:r w:rsidR="001337DC">
              <w:rPr>
                <w:rFonts w:ascii="Times New Roman"/>
                <w:sz w:val="20"/>
              </w:rPr>
              <w:t>-NAD</w:t>
            </w:r>
            <w:r w:rsidR="00346BE3">
              <w:rPr>
                <w:rFonts w:ascii="Times New Roman"/>
                <w:sz w:val="20"/>
              </w:rPr>
              <w:t>.</w:t>
            </w:r>
            <w:r w:rsidR="005C7CA2">
              <w:rPr>
                <w:rFonts w:ascii="Times New Roman"/>
                <w:sz w:val="20"/>
              </w:rPr>
              <w:t xml:space="preserve"> Cervic-ope</w:t>
            </w:r>
            <w:bookmarkStart w:id="0" w:name="_GoBack"/>
            <w:bookmarkEnd w:id="0"/>
            <w:r w:rsidR="005C7CA2">
              <w:rPr>
                <w:rFonts w:ascii="Times New Roman"/>
                <w:sz w:val="20"/>
              </w:rPr>
              <w:t xml:space="preserve">n. </w:t>
            </w:r>
            <w:r w:rsidR="005C7CA2" w:rsidRPr="00331E25">
              <w:rPr>
                <w:rFonts w:ascii="Times New Roman"/>
                <w:noProof/>
                <w:sz w:val="20"/>
              </w:rPr>
              <w:t>Cephalic</w:t>
            </w:r>
            <w:r w:rsidR="005C7CA2">
              <w:rPr>
                <w:rFonts w:ascii="Times New Roman"/>
                <w:sz w:val="20"/>
              </w:rPr>
              <w:t xml:space="preserve"> </w:t>
            </w:r>
            <w:r w:rsidR="005C7CA2">
              <w:rPr>
                <w:rFonts w:ascii="Times New Roman"/>
                <w:sz w:val="20"/>
              </w:rPr>
              <w:lastRenderedPageBreak/>
              <w:t>presentation</w:t>
            </w:r>
          </w:p>
          <w:p w14:paraId="06B367A1" w14:textId="378C3F47" w:rsidR="00FB1194" w:rsidRDefault="004D4BFB" w:rsidP="002A3C20">
            <w:pPr>
              <w:pStyle w:val="TableParagraph"/>
              <w:rPr>
                <w:rFonts w:ascii="Times New Roman"/>
                <w:b/>
                <w:sz w:val="20"/>
              </w:rPr>
            </w:pPr>
            <w:r>
              <w:rPr>
                <w:rFonts w:ascii="Times New Roman"/>
                <w:b/>
                <w:sz w:val="20"/>
              </w:rPr>
              <w:t>Fundal Height:</w:t>
            </w:r>
            <w:r w:rsidR="009B1B91">
              <w:rPr>
                <w:rFonts w:ascii="Times New Roman"/>
                <w:b/>
                <w:sz w:val="20"/>
              </w:rPr>
              <w:t xml:space="preserve"> </w:t>
            </w:r>
            <w:r w:rsidR="009B1B91" w:rsidRPr="009B1B91">
              <w:rPr>
                <w:rFonts w:ascii="Times New Roman"/>
                <w:sz w:val="20"/>
              </w:rPr>
              <w:t>36cm</w:t>
            </w:r>
            <w:r w:rsidR="009B1B91">
              <w:rPr>
                <w:rFonts w:ascii="Times New Roman"/>
                <w:b/>
                <w:sz w:val="20"/>
              </w:rPr>
              <w:t xml:space="preserve"> </w:t>
            </w:r>
            <w:r w:rsidR="00B05DCC">
              <w:rPr>
                <w:rFonts w:ascii="Times New Roman"/>
                <w:b/>
                <w:sz w:val="20"/>
              </w:rPr>
              <w:t xml:space="preserve"> </w:t>
            </w:r>
          </w:p>
          <w:p w14:paraId="0DF44D6A" w14:textId="6683C9A3" w:rsidR="004D4BFB" w:rsidRPr="008B7A73" w:rsidRDefault="00BC2BCD" w:rsidP="002A3C20">
            <w:pPr>
              <w:pStyle w:val="TableParagraph"/>
              <w:rPr>
                <w:rFonts w:ascii="Times New Roman"/>
                <w:sz w:val="20"/>
              </w:rPr>
            </w:pPr>
            <w:r>
              <w:rPr>
                <w:rFonts w:ascii="Times New Roman"/>
                <w:b/>
                <w:sz w:val="20"/>
              </w:rPr>
              <w:t>Perineum:</w:t>
            </w:r>
            <w:r w:rsidR="008B7A73">
              <w:rPr>
                <w:rFonts w:ascii="Times New Roman"/>
                <w:b/>
                <w:sz w:val="20"/>
              </w:rPr>
              <w:t xml:space="preserve"> </w:t>
            </w:r>
            <w:r w:rsidR="008B7A73">
              <w:rPr>
                <w:rFonts w:ascii="Times New Roman"/>
                <w:sz w:val="20"/>
              </w:rPr>
              <w:t>No scar</w:t>
            </w:r>
          </w:p>
          <w:p w14:paraId="7D302C32" w14:textId="7E09475A" w:rsidR="00BC2BCD" w:rsidRDefault="00BC2BCD" w:rsidP="002A3C20">
            <w:pPr>
              <w:pStyle w:val="TableParagraph"/>
              <w:rPr>
                <w:rFonts w:ascii="Times New Roman"/>
                <w:b/>
                <w:sz w:val="20"/>
              </w:rPr>
            </w:pPr>
            <w:r>
              <w:rPr>
                <w:rFonts w:ascii="Times New Roman"/>
                <w:b/>
                <w:sz w:val="20"/>
              </w:rPr>
              <w:t>SVE:</w:t>
            </w:r>
            <w:r w:rsidR="005D154E">
              <w:rPr>
                <w:rFonts w:ascii="Times New Roman"/>
                <w:b/>
                <w:sz w:val="20"/>
              </w:rPr>
              <w:t xml:space="preserve"> </w:t>
            </w:r>
            <w:r w:rsidR="005D154E" w:rsidRPr="005D154E">
              <w:rPr>
                <w:rFonts w:ascii="Times" w:eastAsia="Times New Roman" w:hAnsi="Times" w:cs="Times"/>
                <w:color w:val="000000"/>
                <w:sz w:val="17"/>
                <w:szCs w:val="17"/>
              </w:rPr>
              <w:t>4/75/-1/vtx</w:t>
            </w:r>
          </w:p>
          <w:p w14:paraId="4BDCE3F1" w14:textId="610E4F2A" w:rsidR="002A3C20" w:rsidRPr="002A3C20" w:rsidRDefault="00BC2BCD" w:rsidP="002A3C20">
            <w:pPr>
              <w:pStyle w:val="TableParagraph"/>
              <w:rPr>
                <w:rFonts w:ascii="Times New Roman"/>
                <w:b/>
                <w:sz w:val="20"/>
              </w:rPr>
            </w:pPr>
            <w:r>
              <w:rPr>
                <w:rFonts w:ascii="Times New Roman"/>
                <w:b/>
                <w:sz w:val="20"/>
              </w:rPr>
              <w:t>Fetal Heart Rate:</w:t>
            </w:r>
            <w:r w:rsidR="00184570">
              <w:rPr>
                <w:rFonts w:ascii="Times New Roman"/>
                <w:b/>
                <w:sz w:val="20"/>
              </w:rPr>
              <w:t xml:space="preserve"> </w:t>
            </w:r>
            <w:r w:rsidR="00184570">
              <w:rPr>
                <w:rFonts w:ascii="Times New Roman"/>
                <w:sz w:val="20"/>
              </w:rPr>
              <w:t>2 FHR accelerations in 25 minutes. About 15 beats above baseline heart rate lasting about 20 seconds</w:t>
            </w:r>
          </w:p>
          <w:p w14:paraId="35824D72" w14:textId="11B804C2" w:rsidR="002A3C20" w:rsidRPr="002A3C20" w:rsidRDefault="002A3C20" w:rsidP="002A3C20">
            <w:pPr>
              <w:pStyle w:val="TableParagraph"/>
              <w:rPr>
                <w:rFonts w:ascii="Times New Roman"/>
                <w:b/>
                <w:sz w:val="20"/>
              </w:rPr>
            </w:pPr>
          </w:p>
        </w:tc>
      </w:tr>
    </w:tbl>
    <w:p w14:paraId="0E2507F9" w14:textId="77777777" w:rsidR="00477FE4" w:rsidRDefault="00477FE4" w:rsidP="00477FE4">
      <w:pPr>
        <w:pStyle w:val="BodyText"/>
        <w:rPr>
          <w:b/>
          <w:sz w:val="20"/>
        </w:rPr>
      </w:pPr>
    </w:p>
    <w:p w14:paraId="3DAF8904" w14:textId="0CAE33ED" w:rsidR="00477FE4" w:rsidRDefault="003D2367" w:rsidP="00477FE4">
      <w:pPr>
        <w:pStyle w:val="BodyText"/>
        <w:spacing w:before="10"/>
        <w:rPr>
          <w:b/>
          <w:sz w:val="18"/>
        </w:rPr>
      </w:pPr>
      <w:r>
        <w:rPr>
          <w:noProof/>
        </w:rPr>
        <mc:AlternateContent>
          <mc:Choice Requires="wps">
            <w:drawing>
              <wp:anchor distT="0" distB="0" distL="114300" distR="114300" simplePos="0" relativeHeight="251667456" behindDoc="1" locked="0" layoutInCell="1" allowOverlap="1" wp14:anchorId="4F14985F" wp14:editId="18A1C174">
                <wp:simplePos x="0" y="0"/>
                <wp:positionH relativeFrom="page">
                  <wp:posOffset>852805</wp:posOffset>
                </wp:positionH>
                <wp:positionV relativeFrom="page">
                  <wp:posOffset>5831205</wp:posOffset>
                </wp:positionV>
                <wp:extent cx="4042410" cy="983615"/>
                <wp:effectExtent l="0" t="0" r="21590" b="323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2410" cy="983615"/>
                        </a:xfrm>
                        <a:prstGeom prst="rect">
                          <a:avLst/>
                        </a:prstGeom>
                        <a:solidFill>
                          <a:srgbClr val="1F497D"/>
                        </a:solidFill>
                        <a:ln w="6095">
                          <a:solidFill>
                            <a:srgbClr val="000000"/>
                          </a:solidFill>
                          <a:prstDash val="solid"/>
                          <a:miter lim="800000"/>
                          <a:headEnd/>
                          <a:tailEnd/>
                        </a:ln>
                      </wps:spPr>
                      <wps:txbx>
                        <w:txbxContent>
                          <w:p w14:paraId="2C6C9CB1" w14:textId="77777777" w:rsidR="0044584C" w:rsidRDefault="0044584C" w:rsidP="00477FE4">
                            <w:pPr>
                              <w:spacing w:line="360" w:lineRule="auto"/>
                              <w:ind w:left="115" w:right="114"/>
                              <w:jc w:val="center"/>
                              <w:rPr>
                                <w:b/>
                                <w:i/>
                                <w:sz w:val="21"/>
                              </w:rPr>
                            </w:pPr>
                            <w:r>
                              <w:rPr>
                                <w:b/>
                                <w:color w:val="FFFFFF"/>
                                <w:sz w:val="21"/>
                              </w:rPr>
                              <w:t xml:space="preserve">Relevant Diagnostic Procedures/ Results &amp; Pertinent Lab tests/ Values </w:t>
                            </w:r>
                            <w:r>
                              <w:rPr>
                                <w:b/>
                                <w:i/>
                                <w:color w:val="FFFFFF"/>
                                <w:sz w:val="21"/>
                              </w:rPr>
                              <w:t>(with normal ranges)</w:t>
                            </w:r>
                            <w:r>
                              <w:rPr>
                                <w:b/>
                                <w:color w:val="FFFFFF"/>
                                <w:sz w:val="21"/>
                              </w:rPr>
                              <w:t xml:space="preserve">, include dates and rationales supported with </w:t>
                            </w:r>
                            <w:r>
                              <w:rPr>
                                <w:b/>
                                <w:i/>
                                <w:color w:val="FFFFFF"/>
                                <w:sz w:val="21"/>
                              </w:rPr>
                              <w:t>Evidence Based Citations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14985F" id="_x0000_t202" coordsize="21600,21600" o:spt="202" path="m,l,21600r21600,l21600,xe">
                <v:stroke joinstyle="miter"/>
                <v:path gradientshapeok="t" o:connecttype="rect"/>
              </v:shapetype>
              <v:shape id="Text Box 11" o:spid="_x0000_s1026" type="#_x0000_t202" style="position:absolute;margin-left:67.15pt;margin-top:459.15pt;width:318.3pt;height:77.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" fillcolor="#1f497d" strokeweight=".16931mm">
                <v:textbox inset="0,0,0,0">
                  <w:txbxContent>
                    <w:p w14:paraId="2C6C9CB1" w14:textId="77777777" w:rsidR="0044584C" w:rsidRDefault="0044584C" w:rsidP="00477FE4">
                      <w:pPr>
                        <w:spacing w:line="360" w:lineRule="auto"/>
                        <w:ind w:left="115" w:right="114"/>
                        <w:jc w:val="center"/>
                        <w:rPr>
                          <w:b/>
                          <w:i/>
                          <w:sz w:val="21"/>
                        </w:rPr>
                      </w:pPr>
                      <w:r>
                        <w:rPr>
                          <w:b/>
                          <w:color w:val="FFFFFF"/>
                          <w:sz w:val="21"/>
                        </w:rPr>
                        <w:t xml:space="preserve">Relevant Diagnostic Procedures/ Results &amp; Pertinent Lab tests/ Values </w:t>
                      </w:r>
                      <w:r>
                        <w:rPr>
                          <w:b/>
                          <w:i/>
                          <w:color w:val="FFFFFF"/>
                          <w:sz w:val="21"/>
                        </w:rPr>
                        <w:t>(with normal ranges)</w:t>
                      </w:r>
                      <w:r>
                        <w:rPr>
                          <w:b/>
                          <w:color w:val="FFFFFF"/>
                          <w:sz w:val="21"/>
                        </w:rPr>
                        <w:t xml:space="preserve">, include dates and rationales supported with </w:t>
                      </w:r>
                      <w:r>
                        <w:rPr>
                          <w:b/>
                          <w:i/>
                          <w:color w:val="FFFFFF"/>
                          <w:sz w:val="21"/>
                        </w:rPr>
                        <w:t>Evidence Based Citations</w:t>
                      </w:r>
                    </w:p>
                  </w:txbxContent>
                </v:textbox>
                <w10:wrap anchorx="page" anchory="page"/>
              </v:shape>
            </w:pict>
          </mc:Fallback>
        </mc:AlternateContent>
      </w:r>
    </w:p>
    <w:p w14:paraId="4238C978" w14:textId="0C776880" w:rsidR="001A611A" w:rsidRDefault="001A611A" w:rsidP="00477FE4">
      <w:pPr>
        <w:rPr>
          <w:sz w:val="18"/>
        </w:rPr>
      </w:pPr>
    </w:p>
    <w:p w14:paraId="5BF0B404" w14:textId="3C36DC2A" w:rsidR="001E401F" w:rsidRDefault="001E401F" w:rsidP="00477FE4">
      <w:pPr>
        <w:rPr>
          <w:sz w:val="18"/>
        </w:rPr>
      </w:pPr>
    </w:p>
    <w:p w14:paraId="1FA90184" w14:textId="120ABA9B" w:rsidR="001E401F" w:rsidRDefault="00091E2A" w:rsidP="00477FE4">
      <w:pPr>
        <w:rPr>
          <w:sz w:val="18"/>
        </w:rPr>
      </w:pPr>
      <w:r>
        <w:rPr>
          <w:noProof/>
        </w:rPr>
        <mc:AlternateContent>
          <mc:Choice Requires="wps">
            <w:drawing>
              <wp:anchor distT="0" distB="0" distL="0" distR="0" simplePos="0" relativeHeight="251658240" behindDoc="0" locked="0" layoutInCell="1" allowOverlap="1" wp14:anchorId="4FD5907B" wp14:editId="38A47ACF">
                <wp:simplePos x="0" y="0"/>
                <wp:positionH relativeFrom="page">
                  <wp:posOffset>5114290</wp:posOffset>
                </wp:positionH>
                <wp:positionV relativeFrom="paragraph">
                  <wp:posOffset>3096895</wp:posOffset>
                </wp:positionV>
                <wp:extent cx="4326255" cy="983615"/>
                <wp:effectExtent l="0" t="0" r="17145" b="32385"/>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255" cy="983615"/>
                        </a:xfrm>
                        <a:prstGeom prst="rect">
                          <a:avLst/>
                        </a:prstGeom>
                        <a:solidFill>
                          <a:srgbClr val="1F497D"/>
                        </a:solidFill>
                        <a:ln w="6096">
                          <a:solidFill>
                            <a:srgbClr val="000000"/>
                          </a:solidFill>
                          <a:prstDash val="solid"/>
                          <a:miter lim="800000"/>
                          <a:headEnd/>
                          <a:tailEnd/>
                        </a:ln>
                      </wps:spPr>
                      <wps:txbx>
                        <w:txbxContent>
                          <w:p w14:paraId="1DD8454F" w14:textId="77777777" w:rsidR="0044584C" w:rsidRDefault="0044584C" w:rsidP="00477FE4">
                            <w:pPr>
                              <w:spacing w:line="360" w:lineRule="auto"/>
                              <w:ind w:left="1627" w:right="1625" w:hanging="4"/>
                              <w:jc w:val="center"/>
                              <w:rPr>
                                <w:b/>
                                <w:i/>
                                <w:sz w:val="21"/>
                              </w:rPr>
                            </w:pPr>
                            <w:r>
                              <w:rPr>
                                <w:b/>
                                <w:color w:val="FFFFFF"/>
                                <w:sz w:val="21"/>
                              </w:rPr>
                              <w:t xml:space="preserve">Past Medical and Surgical History, </w:t>
                            </w:r>
                            <w:r>
                              <w:rPr>
                                <w:b/>
                                <w:color w:val="FFFF00"/>
                                <w:sz w:val="21"/>
                              </w:rPr>
                              <w:t xml:space="preserve">Pathophysiology of Medical Diagnoses </w:t>
                            </w:r>
                            <w:r>
                              <w:rPr>
                                <w:b/>
                                <w:color w:val="FFFFFF"/>
                                <w:sz w:val="21"/>
                              </w:rPr>
                              <w:t xml:space="preserve">(include dates, if not found state so) </w:t>
                            </w:r>
                            <w:r>
                              <w:rPr>
                                <w:b/>
                                <w:i/>
                                <w:color w:val="FFFFFF"/>
                                <w:sz w:val="21"/>
                              </w:rPr>
                              <w:t>Supported with Evidence Based Citations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5907B" id="Text Box 10" o:spid="_x0000_s1027" type="#_x0000_t202" style="position:absolute;margin-left:402.7pt;margin-top:243.85pt;width:340.65pt;height:77.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" fillcolor="#1f497d" strokeweight=".48pt">
                <v:textbox inset="0,0,0,0">
                  <w:txbxContent>
                    <w:p w14:paraId="1DD8454F" w14:textId="77777777" w:rsidR="0044584C" w:rsidRDefault="0044584C" w:rsidP="00477FE4">
                      <w:pPr>
                        <w:spacing w:line="360" w:lineRule="auto"/>
                        <w:ind w:left="1627" w:right="1625" w:hanging="4"/>
                        <w:jc w:val="center"/>
                        <w:rPr>
                          <w:b/>
                          <w:i/>
                          <w:sz w:val="21"/>
                        </w:rPr>
                      </w:pPr>
                      <w:r>
                        <w:rPr>
                          <w:b/>
                          <w:color w:val="FFFFFF"/>
                          <w:sz w:val="21"/>
                        </w:rPr>
                        <w:t xml:space="preserve">Past Medical and Surgical History, </w:t>
                      </w:r>
                      <w:r>
                        <w:rPr>
                          <w:b/>
                          <w:color w:val="FFFF00"/>
                          <w:sz w:val="21"/>
                        </w:rPr>
                        <w:t xml:space="preserve">Pathophysiology of Medical Diagnoses </w:t>
                      </w:r>
                      <w:r>
                        <w:rPr>
                          <w:b/>
                          <w:color w:val="FFFFFF"/>
                          <w:sz w:val="21"/>
                        </w:rPr>
                        <w:t xml:space="preserve">(include dates, if not found state so) </w:t>
                      </w:r>
                      <w:r>
                        <w:rPr>
                          <w:b/>
                          <w:i/>
                          <w:color w:val="FFFFFF"/>
                          <w:sz w:val="21"/>
                        </w:rPr>
                        <w:t>Supported with Evidence Based Citations</w:t>
                      </w:r>
                    </w:p>
                  </w:txbxContent>
                </v:textbox>
                <w10:wrap type="topAndBottom" anchorx="page"/>
              </v:shape>
            </w:pict>
          </mc:Fallback>
        </mc:AlternateContent>
      </w:r>
    </w:p>
    <w:p w14:paraId="6E5AE38F" w14:textId="77777777" w:rsidR="001E401F" w:rsidRDefault="001E401F" w:rsidP="00477FE4">
      <w:pPr>
        <w:rPr>
          <w:sz w:val="18"/>
        </w:rPr>
        <w:sectPr w:rsidR="001E401F">
          <w:pgSz w:w="15840" w:h="12240" w:orient="landscape"/>
          <w:pgMar w:top="800" w:right="1220" w:bottom="1200" w:left="380" w:header="588" w:footer="1012" w:gutter="0"/>
          <w:cols w:space="720"/>
        </w:sectPr>
      </w:pPr>
    </w:p>
    <w:p w14:paraId="28C88C2A" w14:textId="259FE874" w:rsidR="00477FE4" w:rsidRDefault="003D2367" w:rsidP="00477FE4">
      <w:pPr>
        <w:pStyle w:val="BodyText"/>
        <w:rPr>
          <w:rFonts w:ascii="Times New Roman"/>
          <w:sz w:val="20"/>
        </w:rPr>
      </w:pPr>
      <w:r>
        <w:rPr>
          <w:noProof/>
        </w:rPr>
        <w:lastRenderedPageBreak/>
        <mc:AlternateContent>
          <mc:Choice Requires="wps">
            <w:drawing>
              <wp:anchor distT="0" distB="0" distL="114299" distR="114299" simplePos="0" relativeHeight="251659264" behindDoc="0" locked="0" layoutInCell="1" allowOverlap="1" wp14:anchorId="64265E9C" wp14:editId="32F3EB63">
                <wp:simplePos x="0" y="0"/>
                <wp:positionH relativeFrom="page">
                  <wp:posOffset>845184</wp:posOffset>
                </wp:positionH>
                <wp:positionV relativeFrom="page">
                  <wp:posOffset>920750</wp:posOffset>
                </wp:positionV>
                <wp:extent cx="0" cy="2449195"/>
                <wp:effectExtent l="0" t="0" r="19050" b="2730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919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2EF70" id="Straight Connector 9" o:spid="_x0000_s1026" style="position:absolute;z-index:2516592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66.55pt,72.5pt" to="66.55pt,2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" strokeweight=".48pt">
                <w10:wrap anchorx="page" anchory="page"/>
              </v:line>
            </w:pict>
          </mc:Fallback>
        </mc:AlternateContent>
      </w:r>
      <w:r>
        <w:rPr>
          <w:noProof/>
        </w:rPr>
        <mc:AlternateContent>
          <mc:Choice Requires="wps">
            <w:drawing>
              <wp:anchor distT="0" distB="0" distL="114300" distR="114300" simplePos="0" relativeHeight="251660288" behindDoc="0" locked="0" layoutInCell="1" allowOverlap="1" wp14:anchorId="2F08684E" wp14:editId="529A1326">
                <wp:simplePos x="0" y="0"/>
                <wp:positionH relativeFrom="page">
                  <wp:posOffset>2467610</wp:posOffset>
                </wp:positionH>
                <wp:positionV relativeFrom="page">
                  <wp:posOffset>944880</wp:posOffset>
                </wp:positionV>
                <wp:extent cx="813435" cy="134620"/>
                <wp:effectExtent l="0" t="0" r="24765" b="1778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13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30F21" w14:textId="77777777" w:rsidR="0044584C" w:rsidRDefault="0044584C" w:rsidP="00477FE4">
                            <w:pPr>
                              <w:spacing w:line="211" w:lineRule="exact"/>
                              <w:rPr>
                                <w:b/>
                                <w:sz w:val="21"/>
                              </w:rPr>
                            </w:pPr>
                            <w:r>
                              <w:rPr>
                                <w:b/>
                                <w:sz w:val="21"/>
                              </w:rPr>
                              <w:t>Pertinent Labs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8684E" id="Text Box 8" o:spid="_x0000_s1028" type="#_x0000_t202" style="position:absolute;margin-left:194.3pt;margin-top:74.4pt;width:64.05pt;height:10.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" filled="f" stroked="f">
                <v:textbox inset="0,0,0,0">
                  <w:txbxContent>
                    <w:p w14:paraId="45630F21" w14:textId="77777777" w:rsidR="0044584C" w:rsidRDefault="0044584C" w:rsidP="00477FE4">
                      <w:pPr>
                        <w:spacing w:line="211" w:lineRule="exact"/>
                        <w:rPr>
                          <w:b/>
                          <w:sz w:val="21"/>
                        </w:rPr>
                      </w:pPr>
                      <w:r>
                        <w:rPr>
                          <w:b/>
                          <w:sz w:val="21"/>
                        </w:rPr>
                        <w:t>Pertinent Labs</w:t>
                      </w:r>
                    </w:p>
                  </w:txbxContent>
                </v:textbox>
                <w10:wrap anchorx="page" anchory="page"/>
              </v:shape>
            </w:pict>
          </mc:Fallback>
        </mc:AlternateContent>
      </w:r>
    </w:p>
    <w:p w14:paraId="09D9DC47" w14:textId="77777777" w:rsidR="001A611A" w:rsidRDefault="001A611A" w:rsidP="00477FE4">
      <w:pPr>
        <w:pStyle w:val="BodyText"/>
        <w:rPr>
          <w:rFonts w:ascii="Times New Roman"/>
          <w:sz w:val="20"/>
        </w:rPr>
      </w:pPr>
    </w:p>
    <w:p w14:paraId="63BE26A8" w14:textId="02A57AFE" w:rsidR="00477FE4" w:rsidRDefault="00B7762B" w:rsidP="00477FE4">
      <w:pPr>
        <w:pStyle w:val="BodyText"/>
        <w:rPr>
          <w:rFonts w:ascii="Times New Roman"/>
          <w:sz w:val="20"/>
        </w:rPr>
      </w:pPr>
      <w:r>
        <w:rPr>
          <w:noProof/>
        </w:rPr>
        <mc:AlternateContent>
          <mc:Choice Requires="wps">
            <w:drawing>
              <wp:anchor distT="0" distB="0" distL="114300" distR="114300" simplePos="0" relativeHeight="251664384" behindDoc="0" locked="0" layoutInCell="1" allowOverlap="1" wp14:anchorId="303A2CE5" wp14:editId="626DE039">
                <wp:simplePos x="0" y="0"/>
                <wp:positionH relativeFrom="page">
                  <wp:posOffset>4886325</wp:posOffset>
                </wp:positionH>
                <wp:positionV relativeFrom="page">
                  <wp:posOffset>914400</wp:posOffset>
                </wp:positionV>
                <wp:extent cx="4326255" cy="4076700"/>
                <wp:effectExtent l="0" t="0" r="1714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255" cy="40767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3CB3652" w14:textId="77777777" w:rsidR="0044584C" w:rsidRPr="00DE1BBF" w:rsidRDefault="0044584C" w:rsidP="00477FE4">
                            <w:pPr>
                              <w:pStyle w:val="BodyText"/>
                              <w:rPr>
                                <w:rFonts w:asciiTheme="minorHAnsi" w:hAnsiTheme="minorHAnsi"/>
                              </w:rPr>
                            </w:pPr>
                          </w:p>
                          <w:p w14:paraId="6EC56645" w14:textId="65198168" w:rsidR="0044584C" w:rsidRPr="00DE1BBF" w:rsidRDefault="0044584C" w:rsidP="00477FE4">
                            <w:pPr>
                              <w:pStyle w:val="BodyText"/>
                              <w:spacing w:before="4"/>
                              <w:rPr>
                                <w:rFonts w:asciiTheme="minorHAnsi" w:hAnsiTheme="minorHAnsi"/>
                              </w:rPr>
                            </w:pPr>
                            <w:r w:rsidRPr="00DE1BBF">
                              <w:rPr>
                                <w:rFonts w:asciiTheme="minorHAnsi" w:hAnsiTheme="minorHAnsi"/>
                                <w:b/>
                              </w:rPr>
                              <w:t>Medical H</w:t>
                            </w:r>
                            <w:r>
                              <w:rPr>
                                <w:rFonts w:asciiTheme="minorHAnsi" w:hAnsiTheme="minorHAnsi"/>
                                <w:b/>
                              </w:rPr>
                              <w:t>x</w:t>
                            </w:r>
                            <w:r w:rsidRPr="00DE1BBF">
                              <w:rPr>
                                <w:rFonts w:asciiTheme="minorHAnsi" w:hAnsiTheme="minorHAnsi"/>
                                <w:b/>
                              </w:rPr>
                              <w:t xml:space="preserve">: </w:t>
                            </w:r>
                            <w:r w:rsidRPr="00DE1BBF">
                              <w:rPr>
                                <w:rFonts w:asciiTheme="minorHAnsi" w:hAnsiTheme="minorHAnsi"/>
                              </w:rPr>
                              <w:t>F.H. is a 41 y.o. Female. 5’1”. 74.8kgs. G4T1P0A2L1 (</w:t>
                            </w:r>
                            <w:r w:rsidRPr="00DE1BBF">
                              <w:t>van de Merwe</w:t>
                            </w:r>
                            <w:r>
                              <w:t xml:space="preserve"> et al.</w:t>
                            </w:r>
                            <w:r w:rsidRPr="00DE1BBF">
                              <w:t>, 2008).</w:t>
                            </w:r>
                          </w:p>
                          <w:p w14:paraId="516FBAFE" w14:textId="6536E98F" w:rsidR="0044584C" w:rsidRDefault="0044584C" w:rsidP="00477FE4">
                            <w:pPr>
                              <w:pStyle w:val="BodyText"/>
                              <w:spacing w:before="4"/>
                              <w:rPr>
                                <w:rFonts w:asciiTheme="minorHAnsi" w:hAnsiTheme="minorHAnsi"/>
                              </w:rPr>
                            </w:pPr>
                            <w:r>
                              <w:rPr>
                                <w:rFonts w:asciiTheme="minorHAnsi" w:hAnsiTheme="minorHAnsi"/>
                                <w:b/>
                              </w:rPr>
                              <w:t xml:space="preserve">OB Hx: </w:t>
                            </w:r>
                            <w:r>
                              <w:rPr>
                                <w:rFonts w:asciiTheme="minorHAnsi" w:hAnsiTheme="minorHAnsi"/>
                              </w:rPr>
                              <w:t xml:space="preserve">The patient has had a total of 4 confirmed pregnancies. She has carried one pregnancy to term and has one child who is alive. She has had two abortions in the past. Her only child was delivered through C-section. During a C-section procedure surgery is used to deliver a baby especially in cases where vaginal birth is likely to put the life of the mother or the baby in danger (Hecht et al., 2008). </w:t>
                            </w:r>
                          </w:p>
                          <w:p w14:paraId="06AAF688" w14:textId="2EBCC85D" w:rsidR="0044584C" w:rsidRDefault="0044584C" w:rsidP="00477FE4">
                            <w:pPr>
                              <w:pStyle w:val="BodyText"/>
                              <w:spacing w:before="4"/>
                              <w:rPr>
                                <w:rFonts w:asciiTheme="minorHAnsi" w:hAnsiTheme="minorHAnsi"/>
                              </w:rPr>
                            </w:pPr>
                            <w:r>
                              <w:rPr>
                                <w:rFonts w:asciiTheme="minorHAnsi" w:hAnsiTheme="minorHAnsi"/>
                                <w:b/>
                              </w:rPr>
                              <w:t xml:space="preserve">Surgical Hx: </w:t>
                            </w:r>
                            <w:r>
                              <w:rPr>
                                <w:rFonts w:asciiTheme="minorHAnsi" w:hAnsiTheme="minorHAnsi"/>
                              </w:rPr>
                              <w:t>The patient has undergone no other type of surgery apart from a C-section to deliver her living child. Surgery is a medical term that refers to a form of treatment that is offered through incision or manipulation using medical instruments (</w:t>
                            </w:r>
                            <w:r w:rsidRPr="00BB0692">
                              <w:t>Afilalo</w:t>
                            </w:r>
                            <w:r>
                              <w:t xml:space="preserve"> et al., 2010)</w:t>
                            </w:r>
                            <w:r>
                              <w:rPr>
                                <w:rFonts w:asciiTheme="minorHAnsi" w:hAnsiTheme="minorHAnsi"/>
                              </w:rPr>
                              <w:t>. Importantly, approaches to surgery differ in a pregnant and a non-pregnant woman. Surgery performed on a pregnant woman requires consideration of the wellbeing of both the fetus and the mother (</w:t>
                            </w:r>
                            <w:r w:rsidRPr="00BD5F8C">
                              <w:t>Cunningham</w:t>
                            </w:r>
                            <w:r>
                              <w:t xml:space="preserve"> et al.</w:t>
                            </w:r>
                            <w:r w:rsidRPr="00BD5F8C">
                              <w:t>,</w:t>
                            </w:r>
                            <w:r>
                              <w:t xml:space="preserve"> 2014)</w:t>
                            </w:r>
                            <w:r>
                              <w:rPr>
                                <w:rFonts w:asciiTheme="minorHAnsi" w:hAnsiTheme="minorHAnsi"/>
                              </w:rPr>
                              <w:t>.</w:t>
                            </w:r>
                          </w:p>
                          <w:p w14:paraId="78137071" w14:textId="56A5E651" w:rsidR="0044584C" w:rsidRPr="002E59F3" w:rsidRDefault="0044584C" w:rsidP="00477FE4">
                            <w:pPr>
                              <w:pStyle w:val="BodyText"/>
                              <w:spacing w:before="4"/>
                              <w:rPr>
                                <w:rFonts w:asciiTheme="minorHAnsi" w:hAnsiTheme="minorHAnsi"/>
                              </w:rPr>
                            </w:pPr>
                            <w:r>
                              <w:rPr>
                                <w:rFonts w:asciiTheme="minorHAnsi" w:hAnsiTheme="minorHAnsi"/>
                                <w:b/>
                              </w:rPr>
                              <w:t xml:space="preserve">Family Hx: </w:t>
                            </w:r>
                            <w:r w:rsidRPr="002E59F3">
                              <w:rPr>
                                <w:rFonts w:asciiTheme="minorHAnsi" w:hAnsiTheme="minorHAnsi"/>
                              </w:rPr>
                              <w:t>No family history o</w:t>
                            </w:r>
                            <w:r>
                              <w:rPr>
                                <w:rFonts w:asciiTheme="minorHAnsi" w:hAnsiTheme="minorHAnsi"/>
                              </w:rPr>
                              <w:t>f diabetes, hypertension, heart disease or other chronic illnesses. The patient is living with diabetes mellitus commonly termed as diabetes. It refers to a collection of metabolic disorders that are characterized by high levels of sugar in the blood over long periods (</w:t>
                            </w:r>
                            <w:r w:rsidRPr="00AD0FF6">
                              <w:t>Moodley &amp; Rambiritch,</w:t>
                            </w:r>
                            <w:r>
                              <w:t>2007)</w:t>
                            </w:r>
                            <w:r>
                              <w:rPr>
                                <w:rFonts w:asciiTheme="minorHAnsi" w:hAnsiTheme="minorHAns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A2CE5" id="Text Box 4" o:spid="_x0000_s1029" type="#_x0000_t202" style="position:absolute;margin-left:384.75pt;margin-top:1in;width:340.65pt;height:32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" filled="f" strokeweight=".48pt">
                <v:textbox inset="0,0,0,0">
                  <w:txbxContent>
                    <w:p w14:paraId="33CB3652" w14:textId="77777777" w:rsidR="0044584C" w:rsidRPr="00DE1BBF" w:rsidRDefault="0044584C" w:rsidP="00477FE4">
                      <w:pPr>
                        <w:pStyle w:val="BodyText"/>
                        <w:rPr>
                          <w:rFonts w:asciiTheme="minorHAnsi" w:hAnsiTheme="minorHAnsi"/>
                        </w:rPr>
                      </w:pPr>
                    </w:p>
                    <w:p w14:paraId="6EC56645" w14:textId="65198168" w:rsidR="0044584C" w:rsidRPr="00DE1BBF" w:rsidRDefault="0044584C" w:rsidP="00477FE4">
                      <w:pPr>
                        <w:pStyle w:val="BodyText"/>
                        <w:spacing w:before="4"/>
                        <w:rPr>
                          <w:rFonts w:asciiTheme="minorHAnsi" w:hAnsiTheme="minorHAnsi"/>
                        </w:rPr>
                      </w:pPr>
                      <w:r w:rsidRPr="00DE1BBF">
                        <w:rPr>
                          <w:rFonts w:asciiTheme="minorHAnsi" w:hAnsiTheme="minorHAnsi"/>
                          <w:b/>
                        </w:rPr>
                        <w:t>Medical H</w:t>
                      </w:r>
                      <w:r>
                        <w:rPr>
                          <w:rFonts w:asciiTheme="minorHAnsi" w:hAnsiTheme="minorHAnsi"/>
                          <w:b/>
                        </w:rPr>
                        <w:t>x</w:t>
                      </w:r>
                      <w:r w:rsidRPr="00DE1BBF">
                        <w:rPr>
                          <w:rFonts w:asciiTheme="minorHAnsi" w:hAnsiTheme="minorHAnsi"/>
                          <w:b/>
                        </w:rPr>
                        <w:t xml:space="preserve">: </w:t>
                      </w:r>
                      <w:r w:rsidRPr="00DE1BBF">
                        <w:rPr>
                          <w:rFonts w:asciiTheme="minorHAnsi" w:hAnsiTheme="minorHAnsi"/>
                        </w:rPr>
                        <w:t>F.H. is a 41 y.o. Female. 5’1”. 74.8kgs. G4T1P0A2L1 (</w:t>
                      </w:r>
                      <w:r w:rsidRPr="00DE1BBF">
                        <w:t>van de Merwe</w:t>
                      </w:r>
                      <w:r>
                        <w:t xml:space="preserve"> et al.</w:t>
                      </w:r>
                      <w:r w:rsidRPr="00DE1BBF">
                        <w:t>, 2008).</w:t>
                      </w:r>
                    </w:p>
                    <w:p w14:paraId="516FBAFE" w14:textId="6536E98F" w:rsidR="0044584C" w:rsidRDefault="0044584C" w:rsidP="00477FE4">
                      <w:pPr>
                        <w:pStyle w:val="BodyText"/>
                        <w:spacing w:before="4"/>
                        <w:rPr>
                          <w:rFonts w:asciiTheme="minorHAnsi" w:hAnsiTheme="minorHAnsi"/>
                        </w:rPr>
                      </w:pPr>
                      <w:r>
                        <w:rPr>
                          <w:rFonts w:asciiTheme="minorHAnsi" w:hAnsiTheme="minorHAnsi"/>
                          <w:b/>
                        </w:rPr>
                        <w:t xml:space="preserve">OB Hx: </w:t>
                      </w:r>
                      <w:r>
                        <w:rPr>
                          <w:rFonts w:asciiTheme="minorHAnsi" w:hAnsiTheme="minorHAnsi"/>
                        </w:rPr>
                        <w:t xml:space="preserve">The patient has had a total of 4 confirmed pregnancies. She has carried one pregnancy to term and has one child who is alive. She has had two abortions in the past. Her only child was delivered through C-section. During a C-section procedure surgery is used to deliver a baby especially in cases where vaginal birth is likely to put the life of the mother or the baby in danger (Hecht et al., 2008). </w:t>
                      </w:r>
                    </w:p>
                    <w:p w14:paraId="06AAF688" w14:textId="2EBCC85D" w:rsidR="0044584C" w:rsidRDefault="0044584C" w:rsidP="00477FE4">
                      <w:pPr>
                        <w:pStyle w:val="BodyText"/>
                        <w:spacing w:before="4"/>
                        <w:rPr>
                          <w:rFonts w:asciiTheme="minorHAnsi" w:hAnsiTheme="minorHAnsi"/>
                        </w:rPr>
                      </w:pPr>
                      <w:r>
                        <w:rPr>
                          <w:rFonts w:asciiTheme="minorHAnsi" w:hAnsiTheme="minorHAnsi"/>
                          <w:b/>
                        </w:rPr>
                        <w:t xml:space="preserve">Surgical Hx: </w:t>
                      </w:r>
                      <w:r>
                        <w:rPr>
                          <w:rFonts w:asciiTheme="minorHAnsi" w:hAnsiTheme="minorHAnsi"/>
                        </w:rPr>
                        <w:t>The patient has undergone no other type of surgery apart from a C-section to deliver her living child. Surgery is a medical term that refers to a form of treatment that is offered through incision or manipulation using medical instruments (</w:t>
                      </w:r>
                      <w:r w:rsidRPr="00BB0692">
                        <w:t>Afilalo</w:t>
                      </w:r>
                      <w:r>
                        <w:t xml:space="preserve"> et al., 2010)</w:t>
                      </w:r>
                      <w:r>
                        <w:rPr>
                          <w:rFonts w:asciiTheme="minorHAnsi" w:hAnsiTheme="minorHAnsi"/>
                        </w:rPr>
                        <w:t>. Importantly, approaches to surgery differ in a pregnant and a non-pregnant woman. Surgery performed on a pregnant woman requires consideration of the wellbeing of both the fetus and the mother (</w:t>
                      </w:r>
                      <w:r w:rsidRPr="00BD5F8C">
                        <w:t>Cunningham</w:t>
                      </w:r>
                      <w:r>
                        <w:t xml:space="preserve"> et al.</w:t>
                      </w:r>
                      <w:r w:rsidRPr="00BD5F8C">
                        <w:t>,</w:t>
                      </w:r>
                      <w:r>
                        <w:t xml:space="preserve"> 2014)</w:t>
                      </w:r>
                      <w:r>
                        <w:rPr>
                          <w:rFonts w:asciiTheme="minorHAnsi" w:hAnsiTheme="minorHAnsi"/>
                        </w:rPr>
                        <w:t>.</w:t>
                      </w:r>
                    </w:p>
                    <w:p w14:paraId="78137071" w14:textId="56A5E651" w:rsidR="0044584C" w:rsidRPr="002E59F3" w:rsidRDefault="0044584C" w:rsidP="00477FE4">
                      <w:pPr>
                        <w:pStyle w:val="BodyText"/>
                        <w:spacing w:before="4"/>
                        <w:rPr>
                          <w:rFonts w:asciiTheme="minorHAnsi" w:hAnsiTheme="minorHAnsi"/>
                        </w:rPr>
                      </w:pPr>
                      <w:r>
                        <w:rPr>
                          <w:rFonts w:asciiTheme="minorHAnsi" w:hAnsiTheme="minorHAnsi"/>
                          <w:b/>
                        </w:rPr>
                        <w:t xml:space="preserve">Family Hx: </w:t>
                      </w:r>
                      <w:r w:rsidRPr="002E59F3">
                        <w:rPr>
                          <w:rFonts w:asciiTheme="minorHAnsi" w:hAnsiTheme="minorHAnsi"/>
                        </w:rPr>
                        <w:t>No family history o</w:t>
                      </w:r>
                      <w:r>
                        <w:rPr>
                          <w:rFonts w:asciiTheme="minorHAnsi" w:hAnsiTheme="minorHAnsi"/>
                        </w:rPr>
                        <w:t>f diabetes, hypertension, heart disease or other chronic illnesses. The patient is living with diabetes mellitus commonly termed as diabetes. It refers to a collection of metabolic disorders that are characterized by high levels of sugar in the blood over long periods (</w:t>
                      </w:r>
                      <w:r w:rsidRPr="00AD0FF6">
                        <w:t>Moodley &amp; Rambiritch,</w:t>
                      </w:r>
                      <w:r>
                        <w:t>2007)</w:t>
                      </w:r>
                      <w:r>
                        <w:rPr>
                          <w:rFonts w:asciiTheme="minorHAnsi" w:hAnsiTheme="minorHAnsi"/>
                        </w:rPr>
                        <w:t>.</w:t>
                      </w:r>
                    </w:p>
                  </w:txbxContent>
                </v:textbox>
                <w10:wrap anchorx="page" anchory="page"/>
              </v:shape>
            </w:pict>
          </mc:Fallback>
        </mc:AlternateContent>
      </w:r>
      <w:r w:rsidR="001A611A">
        <w:rPr>
          <w:rFonts w:ascii="Times New Roman"/>
          <w:noProof/>
          <w:sz w:val="20"/>
        </w:rPr>
        <mc:AlternateContent>
          <mc:Choice Requires="wps">
            <w:drawing>
              <wp:anchor distT="0" distB="0" distL="114300" distR="114300" simplePos="0" relativeHeight="251668480" behindDoc="0" locked="0" layoutInCell="1" allowOverlap="1" wp14:anchorId="2CB17D9C" wp14:editId="42080AA3">
                <wp:simplePos x="0" y="0"/>
                <wp:positionH relativeFrom="column">
                  <wp:posOffset>601345</wp:posOffset>
                </wp:positionH>
                <wp:positionV relativeFrom="paragraph">
                  <wp:posOffset>113969</wp:posOffset>
                </wp:positionV>
                <wp:extent cx="4047214" cy="0"/>
                <wp:effectExtent l="0" t="0" r="10795" b="19050"/>
                <wp:wrapNone/>
                <wp:docPr id="12" name="Straight Connector 12"/>
                <wp:cNvGraphicFramePr/>
                <a:graphic xmlns:a="http://schemas.openxmlformats.org/drawingml/2006/main">
                  <a:graphicData uri="http://schemas.microsoft.com/office/word/2010/wordprocessingShape">
                    <wps:wsp>
                      <wps:cNvCnPr/>
                      <wps:spPr>
                        <a:xfrm>
                          <a:off x="0" y="0"/>
                          <a:ext cx="40472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93BA3" id="Straight Connector 1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35pt,8.95pt" to="366.0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" strokecolor="black [3200]" strokeweight=".5pt">
                <v:stroke joinstyle="miter"/>
              </v:line>
            </w:pict>
          </mc:Fallback>
        </mc:AlternateContent>
      </w:r>
    </w:p>
    <w:p w14:paraId="10DDE163" w14:textId="127C0788" w:rsidR="00477FE4" w:rsidRDefault="00477FE4" w:rsidP="00477FE4">
      <w:pPr>
        <w:pStyle w:val="BodyText"/>
        <w:rPr>
          <w:rFonts w:ascii="Times New Roman"/>
          <w:sz w:val="20"/>
        </w:rPr>
      </w:pPr>
    </w:p>
    <w:p w14:paraId="2B1C4B16" w14:textId="3B399C96" w:rsidR="00477FE4" w:rsidRDefault="00F11E7D" w:rsidP="00477FE4">
      <w:pPr>
        <w:pStyle w:val="BodyText"/>
        <w:rPr>
          <w:rFonts w:ascii="Times New Roman"/>
          <w:sz w:val="20"/>
        </w:rPr>
      </w:pPr>
      <w:r>
        <w:rPr>
          <w:noProof/>
        </w:rPr>
        <mc:AlternateContent>
          <mc:Choice Requires="wps">
            <w:drawing>
              <wp:anchor distT="0" distB="0" distL="114300" distR="114300" simplePos="0" relativeHeight="251661312" behindDoc="0" locked="0" layoutInCell="1" allowOverlap="1" wp14:anchorId="709645CF" wp14:editId="3AB78043">
                <wp:simplePos x="0" y="0"/>
                <wp:positionH relativeFrom="page">
                  <wp:posOffset>914400</wp:posOffset>
                </wp:positionH>
                <wp:positionV relativeFrom="page">
                  <wp:posOffset>1104899</wp:posOffset>
                </wp:positionV>
                <wp:extent cx="3819525" cy="8524875"/>
                <wp:effectExtent l="0" t="0"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9525" cy="852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5DFB" w14:textId="7433523E" w:rsidR="0044584C" w:rsidRDefault="0044584C" w:rsidP="00477FE4">
                            <w:pPr>
                              <w:spacing w:line="215" w:lineRule="exact"/>
                              <w:rPr>
                                <w:sz w:val="21"/>
                              </w:rPr>
                            </w:pPr>
                            <w:r>
                              <w:rPr>
                                <w:b/>
                                <w:sz w:val="21"/>
                                <w:u w:val="single"/>
                              </w:rPr>
                              <w:t>Current CBC</w:t>
                            </w:r>
                            <w:r>
                              <w:rPr>
                                <w:sz w:val="21"/>
                              </w:rPr>
                              <w:t>:</w:t>
                            </w:r>
                          </w:p>
                          <w:p w14:paraId="6FE6FC85" w14:textId="1F89A160" w:rsidR="0044584C" w:rsidRDefault="0044584C" w:rsidP="00477FE4">
                            <w:pPr>
                              <w:spacing w:line="215" w:lineRule="exact"/>
                              <w:rPr>
                                <w:sz w:val="21"/>
                              </w:rPr>
                            </w:pPr>
                            <w:r>
                              <w:rPr>
                                <w:sz w:val="21"/>
                              </w:rPr>
                              <w:t>11/26/17</w:t>
                            </w:r>
                          </w:p>
                          <w:p w14:paraId="021AF1F2" w14:textId="54856B1D"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 xml:space="preserve">WBC: </w:t>
                            </w:r>
                            <w:r>
                              <w:rPr>
                                <w:rFonts w:asciiTheme="minorHAnsi" w:hAnsiTheme="minorHAnsi"/>
                                <w:sz w:val="21"/>
                                <w:szCs w:val="21"/>
                              </w:rPr>
                              <w:t>7300</w:t>
                            </w:r>
                            <w:r w:rsidRPr="007E6960">
                              <w:rPr>
                                <w:rFonts w:asciiTheme="minorHAnsi" w:hAnsiTheme="minorHAnsi" w:cs="Times New Roman"/>
                                <w:sz w:val="21"/>
                                <w:szCs w:val="21"/>
                              </w:rPr>
                              <w:t xml:space="preserve"> cells/mL</w:t>
                            </w:r>
                            <w:r w:rsidRPr="007E6960">
                              <w:rPr>
                                <w:rFonts w:asciiTheme="minorHAnsi" w:hAnsiTheme="minorHAnsi"/>
                                <w:sz w:val="21"/>
                                <w:szCs w:val="21"/>
                              </w:rPr>
                              <w:t xml:space="preserve"> </w:t>
                            </w:r>
                            <w:r w:rsidRPr="007E6960">
                              <w:rPr>
                                <w:rFonts w:asciiTheme="minorHAnsi" w:hAnsiTheme="minorHAnsi" w:cs="Times New Roman"/>
                                <w:sz w:val="21"/>
                                <w:szCs w:val="21"/>
                              </w:rPr>
                              <w:t>(4500 – 11000 cells/mL)</w:t>
                            </w:r>
                          </w:p>
                          <w:p w14:paraId="6F63F025" w14:textId="177204C8" w:rsidR="0044584C" w:rsidRPr="007E6960" w:rsidRDefault="0044584C" w:rsidP="002F09CF">
                            <w:pPr>
                              <w:widowControl/>
                              <w:autoSpaceDE/>
                              <w:autoSpaceDN/>
                              <w:rPr>
                                <w:rFonts w:asciiTheme="minorHAnsi" w:eastAsia="Times New Roman" w:hAnsiTheme="minorHAnsi" w:cs="Times New Roman"/>
                                <w:sz w:val="21"/>
                                <w:szCs w:val="21"/>
                              </w:rPr>
                            </w:pPr>
                            <w:r w:rsidRPr="007E6960">
                              <w:rPr>
                                <w:rFonts w:asciiTheme="minorHAnsi" w:hAnsiTheme="minorHAnsi"/>
                                <w:sz w:val="21"/>
                                <w:szCs w:val="21"/>
                              </w:rPr>
                              <w:t>RBC: 3.</w:t>
                            </w:r>
                            <w:r>
                              <w:rPr>
                                <w:rFonts w:asciiTheme="minorHAnsi" w:hAnsiTheme="minorHAnsi"/>
                                <w:sz w:val="21"/>
                                <w:szCs w:val="21"/>
                              </w:rPr>
                              <w:t>61</w:t>
                            </w:r>
                            <w:r w:rsidRPr="007E6960">
                              <w:rPr>
                                <w:rFonts w:asciiTheme="minorHAnsi" w:hAnsiTheme="minorHAnsi"/>
                                <w:sz w:val="21"/>
                                <w:szCs w:val="21"/>
                              </w:rPr>
                              <w:t xml:space="preserve"> </w:t>
                            </w:r>
                            <w:r w:rsidRPr="007E6960">
                              <w:rPr>
                                <w:rFonts w:asciiTheme="minorHAnsi" w:eastAsia="Times New Roman" w:hAnsiTheme="minorHAnsi" w:cs="Times New Roman"/>
                                <w:color w:val="222222"/>
                                <w:sz w:val="21"/>
                                <w:szCs w:val="21"/>
                                <w:shd w:val="clear" w:color="auto" w:fill="FFFFFF"/>
                              </w:rPr>
                              <w:t>cells/mcL (4.2 – 5.4 cells/mcL)</w:t>
                            </w:r>
                          </w:p>
                          <w:p w14:paraId="74E1BD93" w14:textId="3697FBD1" w:rsidR="0044584C" w:rsidRPr="007E6960" w:rsidRDefault="0044584C" w:rsidP="00F541BD">
                            <w:pPr>
                              <w:pStyle w:val="NoSpacing"/>
                              <w:rPr>
                                <w:rFonts w:asciiTheme="minorHAnsi" w:hAnsiTheme="minorHAnsi" w:cs="Times New Roman"/>
                                <w:sz w:val="21"/>
                                <w:szCs w:val="21"/>
                              </w:rPr>
                            </w:pPr>
                            <w:r w:rsidRPr="007E6960">
                              <w:rPr>
                                <w:rFonts w:asciiTheme="minorHAnsi" w:hAnsiTheme="minorHAnsi"/>
                                <w:sz w:val="21"/>
                                <w:szCs w:val="21"/>
                              </w:rPr>
                              <w:t xml:space="preserve">Hemoglobin: </w:t>
                            </w:r>
                            <w:r>
                              <w:rPr>
                                <w:rFonts w:asciiTheme="minorHAnsi" w:hAnsiTheme="minorHAnsi"/>
                                <w:sz w:val="21"/>
                                <w:szCs w:val="21"/>
                              </w:rPr>
                              <w:t xml:space="preserve">11.8 </w:t>
                            </w:r>
                            <w:r w:rsidRPr="007E6960">
                              <w:rPr>
                                <w:rFonts w:asciiTheme="minorHAnsi" w:hAnsiTheme="minorHAnsi"/>
                                <w:sz w:val="21"/>
                                <w:szCs w:val="21"/>
                              </w:rPr>
                              <w:t xml:space="preserve">g/dL </w:t>
                            </w:r>
                            <w:r w:rsidRPr="007E6960">
                              <w:rPr>
                                <w:rFonts w:asciiTheme="minorHAnsi" w:hAnsiTheme="minorHAnsi" w:cs="Times New Roman"/>
                                <w:sz w:val="21"/>
                                <w:szCs w:val="21"/>
                              </w:rPr>
                              <w:t>(12.0 – 15.5 g/dL)</w:t>
                            </w:r>
                          </w:p>
                          <w:p w14:paraId="011E7606" w14:textId="350DD177" w:rsidR="0044584C" w:rsidRPr="007E6960" w:rsidRDefault="0044584C" w:rsidP="00F11E7D">
                            <w:pPr>
                              <w:pStyle w:val="NoSpacing"/>
                              <w:rPr>
                                <w:rFonts w:asciiTheme="minorHAnsi" w:hAnsiTheme="minorHAnsi" w:cs="Times New Roman"/>
                                <w:sz w:val="21"/>
                                <w:szCs w:val="21"/>
                              </w:rPr>
                            </w:pPr>
                            <w:r w:rsidRPr="007E6960">
                              <w:rPr>
                                <w:rFonts w:asciiTheme="minorHAnsi" w:hAnsiTheme="minorHAnsi"/>
                                <w:sz w:val="21"/>
                                <w:szCs w:val="21"/>
                              </w:rPr>
                              <w:t>Hematocrit: 3</w:t>
                            </w:r>
                            <w:r>
                              <w:rPr>
                                <w:rFonts w:asciiTheme="minorHAnsi" w:hAnsiTheme="minorHAnsi"/>
                                <w:sz w:val="21"/>
                                <w:szCs w:val="21"/>
                              </w:rPr>
                              <w:t>4</w:t>
                            </w:r>
                            <w:r w:rsidRPr="007E6960">
                              <w:rPr>
                                <w:rFonts w:asciiTheme="minorHAnsi" w:hAnsiTheme="minorHAnsi"/>
                                <w:sz w:val="21"/>
                                <w:szCs w:val="21"/>
                              </w:rPr>
                              <w:t>.</w:t>
                            </w:r>
                            <w:r>
                              <w:rPr>
                                <w:rFonts w:asciiTheme="minorHAnsi" w:hAnsiTheme="minorHAnsi"/>
                                <w:sz w:val="21"/>
                                <w:szCs w:val="21"/>
                              </w:rPr>
                              <w:t>5</w:t>
                            </w:r>
                            <w:r w:rsidRPr="007E6960">
                              <w:rPr>
                                <w:rFonts w:asciiTheme="minorHAnsi" w:hAnsiTheme="minorHAnsi"/>
                                <w:sz w:val="21"/>
                                <w:szCs w:val="21"/>
                              </w:rPr>
                              <w:t xml:space="preserve">% </w:t>
                            </w:r>
                            <w:r w:rsidRPr="007E6960">
                              <w:rPr>
                                <w:rFonts w:asciiTheme="minorHAnsi" w:hAnsiTheme="minorHAnsi" w:cs="Times New Roman"/>
                                <w:sz w:val="21"/>
                                <w:szCs w:val="21"/>
                              </w:rPr>
                              <w:t>(34.9% - 44.5%)</w:t>
                            </w:r>
                          </w:p>
                          <w:p w14:paraId="746D8829" w14:textId="2CB3E286" w:rsidR="0044584C" w:rsidRPr="007E6960" w:rsidRDefault="0044584C" w:rsidP="00F11E7D">
                            <w:pPr>
                              <w:pStyle w:val="NoSpacing"/>
                              <w:rPr>
                                <w:rFonts w:asciiTheme="minorHAnsi" w:hAnsiTheme="minorHAnsi" w:cs="Times New Roman"/>
                                <w:sz w:val="21"/>
                                <w:szCs w:val="21"/>
                              </w:rPr>
                            </w:pPr>
                            <w:r w:rsidRPr="007E6960">
                              <w:rPr>
                                <w:rFonts w:asciiTheme="minorHAnsi" w:hAnsiTheme="minorHAnsi"/>
                                <w:sz w:val="21"/>
                                <w:szCs w:val="21"/>
                              </w:rPr>
                              <w:t>Platelet Count: 2</w:t>
                            </w:r>
                            <w:r>
                              <w:rPr>
                                <w:rFonts w:asciiTheme="minorHAnsi" w:hAnsiTheme="minorHAnsi"/>
                                <w:sz w:val="21"/>
                                <w:szCs w:val="21"/>
                              </w:rPr>
                              <w:t>06</w:t>
                            </w:r>
                            <w:r w:rsidRPr="007E6960">
                              <w:rPr>
                                <w:rFonts w:asciiTheme="minorHAnsi" w:hAnsiTheme="minorHAnsi"/>
                                <w:sz w:val="21"/>
                                <w:szCs w:val="21"/>
                              </w:rPr>
                              <w:t xml:space="preserve">000 </w:t>
                            </w:r>
                            <w:r w:rsidRPr="007E6960">
                              <w:rPr>
                                <w:rFonts w:asciiTheme="minorHAnsi" w:hAnsiTheme="minorHAnsi" w:cs="Times New Roman"/>
                                <w:sz w:val="21"/>
                                <w:szCs w:val="21"/>
                              </w:rPr>
                              <w:t>cells/mL</w:t>
                            </w:r>
                            <w:r w:rsidRPr="007E6960">
                              <w:rPr>
                                <w:rFonts w:asciiTheme="minorHAnsi" w:hAnsiTheme="minorHAnsi"/>
                                <w:sz w:val="21"/>
                                <w:szCs w:val="21"/>
                              </w:rPr>
                              <w:t xml:space="preserve"> </w:t>
                            </w:r>
                            <w:r w:rsidRPr="007E6960">
                              <w:rPr>
                                <w:rFonts w:asciiTheme="minorHAnsi" w:hAnsiTheme="minorHAnsi" w:cs="Times New Roman"/>
                                <w:sz w:val="21"/>
                                <w:szCs w:val="21"/>
                              </w:rPr>
                              <w:t>(150000 – 400000 cells/mL)</w:t>
                            </w:r>
                          </w:p>
                          <w:p w14:paraId="6BD92373" w14:textId="08DA6200"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MCV: 9</w:t>
                            </w:r>
                            <w:r>
                              <w:rPr>
                                <w:rFonts w:asciiTheme="minorHAnsi" w:hAnsiTheme="minorHAnsi"/>
                                <w:sz w:val="21"/>
                                <w:szCs w:val="21"/>
                              </w:rPr>
                              <w:t>6</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fL/red cell</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80-96 fL/red cell)</w:t>
                            </w:r>
                          </w:p>
                          <w:p w14:paraId="27E3AA1D" w14:textId="2B1BE4E2"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MCH: 3</w:t>
                            </w:r>
                            <w:r>
                              <w:rPr>
                                <w:rFonts w:asciiTheme="minorHAnsi" w:hAnsiTheme="minorHAnsi"/>
                                <w:sz w:val="21"/>
                                <w:szCs w:val="21"/>
                              </w:rPr>
                              <w:t>3</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pg of HgB/ red cell</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26-33 pg of HgB/ red cell)</w:t>
                            </w:r>
                          </w:p>
                          <w:p w14:paraId="3D1FAC16" w14:textId="74EF80D8"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 xml:space="preserve">MCHC: 34 </w:t>
                            </w:r>
                            <w:r w:rsidRPr="007E6960">
                              <w:rPr>
                                <w:rFonts w:asciiTheme="minorHAnsi" w:hAnsiTheme="minorHAnsi" w:cs="Arial"/>
                                <w:color w:val="222222"/>
                                <w:sz w:val="21"/>
                                <w:szCs w:val="21"/>
                                <w:shd w:val="clear" w:color="auto" w:fill="FFFFFF"/>
                              </w:rPr>
                              <w:t>g/dL</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33-36 g/dL)</w:t>
                            </w:r>
                          </w:p>
                          <w:p w14:paraId="5B72884D" w14:textId="0F8C1F03"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RDW: 13.</w:t>
                            </w:r>
                            <w:r>
                              <w:rPr>
                                <w:rFonts w:asciiTheme="minorHAnsi" w:hAnsiTheme="minorHAnsi"/>
                                <w:sz w:val="21"/>
                                <w:szCs w:val="21"/>
                              </w:rPr>
                              <w:t>3</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11.5-14.5%)</w:t>
                            </w:r>
                          </w:p>
                          <w:p w14:paraId="3E5C426C" w14:textId="6ED62337" w:rsidR="0044584C" w:rsidRDefault="0044584C" w:rsidP="00477FE4">
                            <w:pPr>
                              <w:pStyle w:val="BodyText"/>
                              <w:spacing w:before="4"/>
                              <w:rPr>
                                <w:rFonts w:ascii="Times New Roman"/>
                                <w:sz w:val="22"/>
                              </w:rPr>
                            </w:pPr>
                            <w:r>
                              <w:rPr>
                                <w:rFonts w:ascii="Times New Roman"/>
                                <w:sz w:val="22"/>
                              </w:rPr>
                              <w:t>A CBC test is essential during pregnancy as it determines the number of cells circulating in the pregnant mother</w:t>
                            </w:r>
                            <w:r>
                              <w:rPr>
                                <w:rFonts w:ascii="Times New Roman"/>
                                <w:sz w:val="22"/>
                              </w:rPr>
                              <w:t>’</w:t>
                            </w:r>
                            <w:r>
                              <w:rPr>
                                <w:rFonts w:ascii="Times New Roman"/>
                                <w:sz w:val="22"/>
                              </w:rPr>
                              <w:t>s body. It is recommended that a CBC test is done during early stages of the pregnancy then later so that the results can be compared to determine whether there may any health abnormalities affecting the parturient woman (Yao et al., 2014).</w:t>
                            </w:r>
                          </w:p>
                          <w:p w14:paraId="12CE7C17" w14:textId="6C120022" w:rsidR="0044584C" w:rsidRPr="005322D1" w:rsidRDefault="0044584C" w:rsidP="005322D1">
                            <w:pPr>
                              <w:rPr>
                                <w:sz w:val="21"/>
                              </w:rPr>
                            </w:pPr>
                            <w:r>
                              <w:rPr>
                                <w:b/>
                                <w:sz w:val="21"/>
                                <w:u w:val="single"/>
                              </w:rPr>
                              <w:t>GBS</w:t>
                            </w:r>
                            <w:r>
                              <w:rPr>
                                <w:b/>
                                <w:sz w:val="21"/>
                              </w:rPr>
                              <w:t xml:space="preserve">: </w:t>
                            </w:r>
                            <w:r>
                              <w:rPr>
                                <w:sz w:val="21"/>
                              </w:rPr>
                              <w:t>11/08/17. Patient tested negative. A GBS test is proposed to be done between the 35</w:t>
                            </w:r>
                            <w:r w:rsidRPr="00B70E71">
                              <w:rPr>
                                <w:sz w:val="21"/>
                                <w:vertAlign w:val="superscript"/>
                              </w:rPr>
                              <w:t>th</w:t>
                            </w:r>
                            <w:r>
                              <w:rPr>
                                <w:sz w:val="21"/>
                              </w:rPr>
                              <w:t xml:space="preserve"> and 37</w:t>
                            </w:r>
                            <w:r w:rsidRPr="00B70E71">
                              <w:rPr>
                                <w:sz w:val="21"/>
                                <w:vertAlign w:val="superscript"/>
                              </w:rPr>
                              <w:t>th</w:t>
                            </w:r>
                            <w:r>
                              <w:rPr>
                                <w:sz w:val="21"/>
                              </w:rPr>
                              <w:t xml:space="preserve"> weeks of pregnancy to determine the presence of </w:t>
                            </w:r>
                            <w:r w:rsidRPr="00A25CC9">
                              <w:rPr>
                                <w:bCs/>
                                <w:sz w:val="21"/>
                              </w:rPr>
                              <w:t>Group B streptococcus</w:t>
                            </w:r>
                            <w:r>
                              <w:rPr>
                                <w:bCs/>
                                <w:sz w:val="21"/>
                              </w:rPr>
                              <w:t xml:space="preserve"> in more amounts that the usual to facilitate treatment of the same as it may affect the unborn baby if left untreated (Mueller et al., 2014).</w:t>
                            </w:r>
                          </w:p>
                          <w:p w14:paraId="167B3249" w14:textId="77777777" w:rsidR="0044584C" w:rsidRDefault="0044584C" w:rsidP="00477FE4">
                            <w:pPr>
                              <w:rPr>
                                <w:b/>
                                <w:i/>
                                <w:sz w:val="21"/>
                              </w:rPr>
                            </w:pPr>
                            <w:r>
                              <w:rPr>
                                <w:b/>
                                <w:sz w:val="21"/>
                                <w:u w:val="single"/>
                              </w:rPr>
                              <w:t>Prenatal Panel</w:t>
                            </w:r>
                            <w:r>
                              <w:rPr>
                                <w:b/>
                                <w:i/>
                                <w:sz w:val="21"/>
                              </w:rPr>
                              <w:t>:</w:t>
                            </w:r>
                          </w:p>
                          <w:p w14:paraId="0F44C947" w14:textId="7C569897" w:rsidR="0044584C" w:rsidRPr="007D7C13" w:rsidRDefault="0044584C" w:rsidP="00477FE4">
                            <w:pPr>
                              <w:pStyle w:val="BodyText"/>
                              <w:spacing w:before="3"/>
                              <w:rPr>
                                <w:rFonts w:ascii="Times New Roman"/>
                                <w:sz w:val="22"/>
                              </w:rPr>
                            </w:pPr>
                            <w:r>
                              <w:rPr>
                                <w:rFonts w:ascii="Times New Roman"/>
                                <w:b/>
                                <w:sz w:val="22"/>
                              </w:rPr>
                              <w:t xml:space="preserve">Chlamydia: </w:t>
                            </w:r>
                            <w:r>
                              <w:rPr>
                                <w:rFonts w:ascii="Times New Roman"/>
                                <w:sz w:val="22"/>
                              </w:rPr>
                              <w:t>Negative</w:t>
                            </w:r>
                          </w:p>
                          <w:p w14:paraId="360C3C2A" w14:textId="46312FDF" w:rsidR="0044584C" w:rsidRDefault="0044584C" w:rsidP="00477FE4">
                            <w:pPr>
                              <w:pStyle w:val="BodyText"/>
                              <w:spacing w:before="3"/>
                              <w:rPr>
                                <w:rFonts w:ascii="Times New Roman"/>
                                <w:b/>
                                <w:sz w:val="22"/>
                              </w:rPr>
                            </w:pPr>
                            <w:r>
                              <w:rPr>
                                <w:rFonts w:ascii="Times New Roman"/>
                                <w:b/>
                                <w:sz w:val="22"/>
                              </w:rPr>
                              <w:t xml:space="preserve">Gonorrhea: </w:t>
                            </w:r>
                            <w:r>
                              <w:rPr>
                                <w:rFonts w:ascii="Times New Roman"/>
                                <w:sz w:val="22"/>
                              </w:rPr>
                              <w:t>Negative</w:t>
                            </w:r>
                          </w:p>
                          <w:p w14:paraId="35794114" w14:textId="56F1F187" w:rsidR="0044584C" w:rsidRDefault="0044584C" w:rsidP="00477FE4">
                            <w:pPr>
                              <w:pStyle w:val="BodyText"/>
                              <w:spacing w:before="3"/>
                              <w:rPr>
                                <w:rFonts w:ascii="Times New Roman"/>
                                <w:b/>
                                <w:sz w:val="22"/>
                              </w:rPr>
                            </w:pPr>
                            <w:r>
                              <w:rPr>
                                <w:rFonts w:ascii="Times New Roman"/>
                                <w:b/>
                                <w:sz w:val="22"/>
                              </w:rPr>
                              <w:t xml:space="preserve">HBsAg: </w:t>
                            </w:r>
                            <w:r>
                              <w:rPr>
                                <w:rFonts w:ascii="Times New Roman"/>
                                <w:sz w:val="22"/>
                              </w:rPr>
                              <w:t>Negative</w:t>
                            </w:r>
                          </w:p>
                          <w:p w14:paraId="7B0858A0" w14:textId="3DD40CED" w:rsidR="0044584C" w:rsidRDefault="0044584C" w:rsidP="00477FE4">
                            <w:pPr>
                              <w:pStyle w:val="BodyText"/>
                              <w:spacing w:before="3"/>
                              <w:rPr>
                                <w:rFonts w:ascii="Times New Roman"/>
                                <w:b/>
                                <w:sz w:val="22"/>
                              </w:rPr>
                            </w:pPr>
                            <w:r>
                              <w:rPr>
                                <w:rFonts w:ascii="Times New Roman"/>
                                <w:b/>
                                <w:sz w:val="22"/>
                              </w:rPr>
                              <w:t xml:space="preserve">Rubella: </w:t>
                            </w:r>
                            <w:r>
                              <w:rPr>
                                <w:rFonts w:ascii="Times New Roman"/>
                                <w:sz w:val="22"/>
                              </w:rPr>
                              <w:t>Negative</w:t>
                            </w:r>
                          </w:p>
                          <w:p w14:paraId="15389CCC" w14:textId="6359C0C8" w:rsidR="0044584C" w:rsidRPr="007D7C13" w:rsidRDefault="0044584C" w:rsidP="00477FE4">
                            <w:pPr>
                              <w:pStyle w:val="BodyText"/>
                              <w:spacing w:before="3"/>
                              <w:rPr>
                                <w:rFonts w:ascii="Times New Roman"/>
                                <w:sz w:val="22"/>
                              </w:rPr>
                            </w:pPr>
                            <w:r>
                              <w:rPr>
                                <w:rFonts w:ascii="Times New Roman"/>
                                <w:b/>
                                <w:sz w:val="22"/>
                              </w:rPr>
                              <w:t xml:space="preserve">GC: </w:t>
                            </w:r>
                            <w:r>
                              <w:rPr>
                                <w:rFonts w:ascii="Times New Roman"/>
                                <w:sz w:val="22"/>
                              </w:rPr>
                              <w:t>Negative</w:t>
                            </w:r>
                          </w:p>
                          <w:p w14:paraId="4EB9F09E" w14:textId="5CC0B963" w:rsidR="0044584C" w:rsidRDefault="0044584C" w:rsidP="00477FE4">
                            <w:pPr>
                              <w:pStyle w:val="BodyText"/>
                              <w:spacing w:before="3"/>
                              <w:rPr>
                                <w:rFonts w:ascii="Times New Roman"/>
                                <w:b/>
                                <w:sz w:val="22"/>
                              </w:rPr>
                            </w:pPr>
                            <w:r>
                              <w:rPr>
                                <w:rFonts w:ascii="Times New Roman"/>
                                <w:b/>
                                <w:sz w:val="22"/>
                              </w:rPr>
                              <w:t xml:space="preserve">HIV: </w:t>
                            </w:r>
                            <w:r>
                              <w:rPr>
                                <w:rFonts w:ascii="Times New Roman"/>
                                <w:sz w:val="22"/>
                              </w:rPr>
                              <w:t>Negative</w:t>
                            </w:r>
                          </w:p>
                          <w:p w14:paraId="182399D7" w14:textId="3936B950" w:rsidR="0044584C" w:rsidRPr="007D7C13" w:rsidRDefault="0044584C" w:rsidP="00477FE4">
                            <w:pPr>
                              <w:pStyle w:val="BodyText"/>
                              <w:spacing w:before="3"/>
                              <w:rPr>
                                <w:rFonts w:ascii="Times New Roman"/>
                                <w:sz w:val="22"/>
                              </w:rPr>
                            </w:pPr>
                            <w:r>
                              <w:rPr>
                                <w:rFonts w:ascii="Times New Roman"/>
                                <w:b/>
                                <w:sz w:val="22"/>
                              </w:rPr>
                              <w:t xml:space="preserve">Blood Type/Rh: </w:t>
                            </w:r>
                            <w:r>
                              <w:rPr>
                                <w:rFonts w:ascii="Times New Roman"/>
                                <w:sz w:val="22"/>
                              </w:rPr>
                              <w:t>O+</w:t>
                            </w:r>
                          </w:p>
                          <w:p w14:paraId="4D1E5A5B" w14:textId="5AD3657E" w:rsidR="0044584C" w:rsidRPr="00762B30" w:rsidRDefault="0044584C" w:rsidP="00477FE4">
                            <w:pPr>
                              <w:pStyle w:val="BodyText"/>
                              <w:spacing w:before="3"/>
                              <w:rPr>
                                <w:rFonts w:ascii="Times New Roman"/>
                                <w:sz w:val="22"/>
                              </w:rPr>
                            </w:pPr>
                            <w:r>
                              <w:rPr>
                                <w:rFonts w:ascii="Times New Roman"/>
                                <w:sz w:val="22"/>
                              </w:rPr>
                              <w:t>Prenatal tests are important during pregnancy because they give information about the mother</w:t>
                            </w:r>
                            <w:r>
                              <w:rPr>
                                <w:rFonts w:ascii="Times New Roman"/>
                                <w:sz w:val="22"/>
                              </w:rPr>
                              <w:t>’</w:t>
                            </w:r>
                            <w:r>
                              <w:rPr>
                                <w:rFonts w:ascii="Times New Roman"/>
                                <w:sz w:val="22"/>
                              </w:rPr>
                              <w:t>s and baby</w:t>
                            </w:r>
                            <w:r>
                              <w:rPr>
                                <w:rFonts w:ascii="Times New Roman"/>
                                <w:sz w:val="22"/>
                              </w:rPr>
                              <w:t>’</w:t>
                            </w:r>
                            <w:r>
                              <w:rPr>
                                <w:rFonts w:ascii="Times New Roman"/>
                                <w:sz w:val="22"/>
                              </w:rPr>
                              <w:t>s health. They allow the determination of the health defects that the child may be exposed to allowing determination of the best health care decisions that can be made for the child (Binachi, 2015).</w:t>
                            </w:r>
                          </w:p>
                          <w:p w14:paraId="5CEA6974" w14:textId="20D22924" w:rsidR="0044584C" w:rsidRDefault="0044584C" w:rsidP="005A6386">
                            <w:pPr>
                              <w:spacing w:line="253" w:lineRule="exact"/>
                              <w:jc w:val="center"/>
                              <w:rPr>
                                <w:b/>
                                <w:sz w:val="21"/>
                              </w:rPr>
                            </w:pPr>
                            <w:r>
                              <w:rPr>
                                <w:b/>
                                <w:sz w:val="21"/>
                              </w:rPr>
                              <w:t>Relevant Diagnostic Procedures</w:t>
                            </w:r>
                          </w:p>
                          <w:p w14:paraId="39810D97" w14:textId="124ACB0C" w:rsidR="0044584C" w:rsidRPr="005A6386" w:rsidRDefault="0044584C" w:rsidP="005A6386">
                            <w:pPr>
                              <w:spacing w:line="253" w:lineRule="exact"/>
                              <w:rPr>
                                <w:sz w:val="21"/>
                              </w:rPr>
                            </w:pPr>
                            <w:r>
                              <w:rPr>
                                <w:b/>
                                <w:sz w:val="21"/>
                              </w:rPr>
                              <w:t xml:space="preserve">Ultrasound (latest): </w:t>
                            </w:r>
                            <w:r>
                              <w:rPr>
                                <w:sz w:val="21"/>
                              </w:rPr>
                              <w:t>35 weeks pregnant. Fundal height 32cm. Baby weight 5.3 pounds. Amniotic fluid-more than 2 cm measured. Fetus flexion extremity observed. 2 episodes of fetal breathing recorded.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645CF" id="Text Box 7" o:spid="_x0000_s1030" type="#_x0000_t202" style="position:absolute;margin-left:1in;margin-top:87pt;width:300.75pt;height:671.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9rrwIAALE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" filled="f" stroked="f">
                <v:textbox inset="0,0,0,0">
                  <w:txbxContent>
                    <w:p w14:paraId="62825DFB" w14:textId="7433523E" w:rsidR="0044584C" w:rsidRDefault="0044584C" w:rsidP="00477FE4">
                      <w:pPr>
                        <w:spacing w:line="215" w:lineRule="exact"/>
                        <w:rPr>
                          <w:sz w:val="21"/>
                        </w:rPr>
                      </w:pPr>
                      <w:r>
                        <w:rPr>
                          <w:b/>
                          <w:sz w:val="21"/>
                          <w:u w:val="single"/>
                        </w:rPr>
                        <w:t>Current CBC</w:t>
                      </w:r>
                      <w:r>
                        <w:rPr>
                          <w:sz w:val="21"/>
                        </w:rPr>
                        <w:t>:</w:t>
                      </w:r>
                    </w:p>
                    <w:p w14:paraId="6FE6FC85" w14:textId="1F89A160" w:rsidR="0044584C" w:rsidRDefault="0044584C" w:rsidP="00477FE4">
                      <w:pPr>
                        <w:spacing w:line="215" w:lineRule="exact"/>
                        <w:rPr>
                          <w:sz w:val="21"/>
                        </w:rPr>
                      </w:pPr>
                      <w:r>
                        <w:rPr>
                          <w:sz w:val="21"/>
                        </w:rPr>
                        <w:t>11/26/17</w:t>
                      </w:r>
                    </w:p>
                    <w:p w14:paraId="021AF1F2" w14:textId="54856B1D"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 xml:space="preserve">WBC: </w:t>
                      </w:r>
                      <w:r>
                        <w:rPr>
                          <w:rFonts w:asciiTheme="minorHAnsi" w:hAnsiTheme="minorHAnsi"/>
                          <w:sz w:val="21"/>
                          <w:szCs w:val="21"/>
                        </w:rPr>
                        <w:t>7300</w:t>
                      </w:r>
                      <w:r w:rsidRPr="007E6960">
                        <w:rPr>
                          <w:rFonts w:asciiTheme="minorHAnsi" w:hAnsiTheme="minorHAnsi" w:cs="Times New Roman"/>
                          <w:sz w:val="21"/>
                          <w:szCs w:val="21"/>
                        </w:rPr>
                        <w:t xml:space="preserve"> cells/mL</w:t>
                      </w:r>
                      <w:r w:rsidRPr="007E6960">
                        <w:rPr>
                          <w:rFonts w:asciiTheme="minorHAnsi" w:hAnsiTheme="minorHAnsi"/>
                          <w:sz w:val="21"/>
                          <w:szCs w:val="21"/>
                        </w:rPr>
                        <w:t xml:space="preserve"> </w:t>
                      </w:r>
                      <w:r w:rsidRPr="007E6960">
                        <w:rPr>
                          <w:rFonts w:asciiTheme="minorHAnsi" w:hAnsiTheme="minorHAnsi" w:cs="Times New Roman"/>
                          <w:sz w:val="21"/>
                          <w:szCs w:val="21"/>
                        </w:rPr>
                        <w:t>(4500 – 11000 cells/mL)</w:t>
                      </w:r>
                    </w:p>
                    <w:p w14:paraId="6F63F025" w14:textId="177204C8" w:rsidR="0044584C" w:rsidRPr="007E6960" w:rsidRDefault="0044584C" w:rsidP="002F09CF">
                      <w:pPr>
                        <w:widowControl/>
                        <w:autoSpaceDE/>
                        <w:autoSpaceDN/>
                        <w:rPr>
                          <w:rFonts w:asciiTheme="minorHAnsi" w:eastAsia="Times New Roman" w:hAnsiTheme="minorHAnsi" w:cs="Times New Roman"/>
                          <w:sz w:val="21"/>
                          <w:szCs w:val="21"/>
                        </w:rPr>
                      </w:pPr>
                      <w:r w:rsidRPr="007E6960">
                        <w:rPr>
                          <w:rFonts w:asciiTheme="minorHAnsi" w:hAnsiTheme="minorHAnsi"/>
                          <w:sz w:val="21"/>
                          <w:szCs w:val="21"/>
                        </w:rPr>
                        <w:t>RBC: 3.</w:t>
                      </w:r>
                      <w:r>
                        <w:rPr>
                          <w:rFonts w:asciiTheme="minorHAnsi" w:hAnsiTheme="minorHAnsi"/>
                          <w:sz w:val="21"/>
                          <w:szCs w:val="21"/>
                        </w:rPr>
                        <w:t>61</w:t>
                      </w:r>
                      <w:r w:rsidRPr="007E6960">
                        <w:rPr>
                          <w:rFonts w:asciiTheme="minorHAnsi" w:hAnsiTheme="minorHAnsi"/>
                          <w:sz w:val="21"/>
                          <w:szCs w:val="21"/>
                        </w:rPr>
                        <w:t xml:space="preserve"> </w:t>
                      </w:r>
                      <w:r w:rsidRPr="007E6960">
                        <w:rPr>
                          <w:rFonts w:asciiTheme="minorHAnsi" w:eastAsia="Times New Roman" w:hAnsiTheme="minorHAnsi" w:cs="Times New Roman"/>
                          <w:color w:val="222222"/>
                          <w:sz w:val="21"/>
                          <w:szCs w:val="21"/>
                          <w:shd w:val="clear" w:color="auto" w:fill="FFFFFF"/>
                        </w:rPr>
                        <w:t>cells/mcL (4.2 – 5.4 cells/mcL)</w:t>
                      </w:r>
                    </w:p>
                    <w:p w14:paraId="74E1BD93" w14:textId="3697FBD1" w:rsidR="0044584C" w:rsidRPr="007E6960" w:rsidRDefault="0044584C" w:rsidP="00F541BD">
                      <w:pPr>
                        <w:pStyle w:val="NoSpacing"/>
                        <w:rPr>
                          <w:rFonts w:asciiTheme="minorHAnsi" w:hAnsiTheme="minorHAnsi" w:cs="Times New Roman"/>
                          <w:sz w:val="21"/>
                          <w:szCs w:val="21"/>
                        </w:rPr>
                      </w:pPr>
                      <w:r w:rsidRPr="007E6960">
                        <w:rPr>
                          <w:rFonts w:asciiTheme="minorHAnsi" w:hAnsiTheme="minorHAnsi"/>
                          <w:sz w:val="21"/>
                          <w:szCs w:val="21"/>
                        </w:rPr>
                        <w:t xml:space="preserve">Hemoglobin: </w:t>
                      </w:r>
                      <w:r>
                        <w:rPr>
                          <w:rFonts w:asciiTheme="minorHAnsi" w:hAnsiTheme="minorHAnsi"/>
                          <w:sz w:val="21"/>
                          <w:szCs w:val="21"/>
                        </w:rPr>
                        <w:t xml:space="preserve">11.8 </w:t>
                      </w:r>
                      <w:r w:rsidRPr="007E6960">
                        <w:rPr>
                          <w:rFonts w:asciiTheme="minorHAnsi" w:hAnsiTheme="minorHAnsi"/>
                          <w:sz w:val="21"/>
                          <w:szCs w:val="21"/>
                        </w:rPr>
                        <w:t xml:space="preserve">g/dL </w:t>
                      </w:r>
                      <w:r w:rsidRPr="007E6960">
                        <w:rPr>
                          <w:rFonts w:asciiTheme="minorHAnsi" w:hAnsiTheme="minorHAnsi" w:cs="Times New Roman"/>
                          <w:sz w:val="21"/>
                          <w:szCs w:val="21"/>
                        </w:rPr>
                        <w:t>(12.0 – 15.5 g/dL)</w:t>
                      </w:r>
                    </w:p>
                    <w:p w14:paraId="011E7606" w14:textId="350DD177" w:rsidR="0044584C" w:rsidRPr="007E6960" w:rsidRDefault="0044584C" w:rsidP="00F11E7D">
                      <w:pPr>
                        <w:pStyle w:val="NoSpacing"/>
                        <w:rPr>
                          <w:rFonts w:asciiTheme="minorHAnsi" w:hAnsiTheme="minorHAnsi" w:cs="Times New Roman"/>
                          <w:sz w:val="21"/>
                          <w:szCs w:val="21"/>
                        </w:rPr>
                      </w:pPr>
                      <w:r w:rsidRPr="007E6960">
                        <w:rPr>
                          <w:rFonts w:asciiTheme="minorHAnsi" w:hAnsiTheme="minorHAnsi"/>
                          <w:sz w:val="21"/>
                          <w:szCs w:val="21"/>
                        </w:rPr>
                        <w:t>Hematocrit: 3</w:t>
                      </w:r>
                      <w:r>
                        <w:rPr>
                          <w:rFonts w:asciiTheme="minorHAnsi" w:hAnsiTheme="minorHAnsi"/>
                          <w:sz w:val="21"/>
                          <w:szCs w:val="21"/>
                        </w:rPr>
                        <w:t>4</w:t>
                      </w:r>
                      <w:r w:rsidRPr="007E6960">
                        <w:rPr>
                          <w:rFonts w:asciiTheme="minorHAnsi" w:hAnsiTheme="minorHAnsi"/>
                          <w:sz w:val="21"/>
                          <w:szCs w:val="21"/>
                        </w:rPr>
                        <w:t>.</w:t>
                      </w:r>
                      <w:r>
                        <w:rPr>
                          <w:rFonts w:asciiTheme="minorHAnsi" w:hAnsiTheme="minorHAnsi"/>
                          <w:sz w:val="21"/>
                          <w:szCs w:val="21"/>
                        </w:rPr>
                        <w:t>5</w:t>
                      </w:r>
                      <w:r w:rsidRPr="007E6960">
                        <w:rPr>
                          <w:rFonts w:asciiTheme="minorHAnsi" w:hAnsiTheme="minorHAnsi"/>
                          <w:sz w:val="21"/>
                          <w:szCs w:val="21"/>
                        </w:rPr>
                        <w:t xml:space="preserve">% </w:t>
                      </w:r>
                      <w:r w:rsidRPr="007E6960">
                        <w:rPr>
                          <w:rFonts w:asciiTheme="minorHAnsi" w:hAnsiTheme="minorHAnsi" w:cs="Times New Roman"/>
                          <w:sz w:val="21"/>
                          <w:szCs w:val="21"/>
                        </w:rPr>
                        <w:t>(34.9% - 44.5%)</w:t>
                      </w:r>
                    </w:p>
                    <w:p w14:paraId="746D8829" w14:textId="2CB3E286" w:rsidR="0044584C" w:rsidRPr="007E6960" w:rsidRDefault="0044584C" w:rsidP="00F11E7D">
                      <w:pPr>
                        <w:pStyle w:val="NoSpacing"/>
                        <w:rPr>
                          <w:rFonts w:asciiTheme="minorHAnsi" w:hAnsiTheme="minorHAnsi" w:cs="Times New Roman"/>
                          <w:sz w:val="21"/>
                          <w:szCs w:val="21"/>
                        </w:rPr>
                      </w:pPr>
                      <w:r w:rsidRPr="007E6960">
                        <w:rPr>
                          <w:rFonts w:asciiTheme="minorHAnsi" w:hAnsiTheme="minorHAnsi"/>
                          <w:sz w:val="21"/>
                          <w:szCs w:val="21"/>
                        </w:rPr>
                        <w:t>Platelet Count: 2</w:t>
                      </w:r>
                      <w:r>
                        <w:rPr>
                          <w:rFonts w:asciiTheme="minorHAnsi" w:hAnsiTheme="minorHAnsi"/>
                          <w:sz w:val="21"/>
                          <w:szCs w:val="21"/>
                        </w:rPr>
                        <w:t>06</w:t>
                      </w:r>
                      <w:r w:rsidRPr="007E6960">
                        <w:rPr>
                          <w:rFonts w:asciiTheme="minorHAnsi" w:hAnsiTheme="minorHAnsi"/>
                          <w:sz w:val="21"/>
                          <w:szCs w:val="21"/>
                        </w:rPr>
                        <w:t xml:space="preserve">000 </w:t>
                      </w:r>
                      <w:r w:rsidRPr="007E6960">
                        <w:rPr>
                          <w:rFonts w:asciiTheme="minorHAnsi" w:hAnsiTheme="minorHAnsi" w:cs="Times New Roman"/>
                          <w:sz w:val="21"/>
                          <w:szCs w:val="21"/>
                        </w:rPr>
                        <w:t>cells/mL</w:t>
                      </w:r>
                      <w:r w:rsidRPr="007E6960">
                        <w:rPr>
                          <w:rFonts w:asciiTheme="minorHAnsi" w:hAnsiTheme="minorHAnsi"/>
                          <w:sz w:val="21"/>
                          <w:szCs w:val="21"/>
                        </w:rPr>
                        <w:t xml:space="preserve"> </w:t>
                      </w:r>
                      <w:r w:rsidRPr="007E6960">
                        <w:rPr>
                          <w:rFonts w:asciiTheme="minorHAnsi" w:hAnsiTheme="minorHAnsi" w:cs="Times New Roman"/>
                          <w:sz w:val="21"/>
                          <w:szCs w:val="21"/>
                        </w:rPr>
                        <w:t>(150000 – 400000 cells/mL)</w:t>
                      </w:r>
                    </w:p>
                    <w:p w14:paraId="6BD92373" w14:textId="08DA6200"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MCV: 9</w:t>
                      </w:r>
                      <w:r>
                        <w:rPr>
                          <w:rFonts w:asciiTheme="minorHAnsi" w:hAnsiTheme="minorHAnsi"/>
                          <w:sz w:val="21"/>
                          <w:szCs w:val="21"/>
                        </w:rPr>
                        <w:t>6</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fL/red cell</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80-96 fL/red cell)</w:t>
                      </w:r>
                    </w:p>
                    <w:p w14:paraId="27E3AA1D" w14:textId="2B1BE4E2"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MCH: 3</w:t>
                      </w:r>
                      <w:r>
                        <w:rPr>
                          <w:rFonts w:asciiTheme="minorHAnsi" w:hAnsiTheme="minorHAnsi"/>
                          <w:sz w:val="21"/>
                          <w:szCs w:val="21"/>
                        </w:rPr>
                        <w:t>3</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pg of HgB/ red cell</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26-33 pg of HgB/ red cell)</w:t>
                      </w:r>
                    </w:p>
                    <w:p w14:paraId="3D1FAC16" w14:textId="74EF80D8"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 xml:space="preserve">MCHC: 34 </w:t>
                      </w:r>
                      <w:r w:rsidRPr="007E6960">
                        <w:rPr>
                          <w:rFonts w:asciiTheme="minorHAnsi" w:hAnsiTheme="minorHAnsi" w:cs="Arial"/>
                          <w:color w:val="222222"/>
                          <w:sz w:val="21"/>
                          <w:szCs w:val="21"/>
                          <w:shd w:val="clear" w:color="auto" w:fill="FFFFFF"/>
                        </w:rPr>
                        <w:t>g/dL</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33-36 g/dL)</w:t>
                      </w:r>
                    </w:p>
                    <w:p w14:paraId="5B72884D" w14:textId="0F8C1F03" w:rsidR="0044584C" w:rsidRPr="007E6960" w:rsidRDefault="0044584C" w:rsidP="00477FE4">
                      <w:pPr>
                        <w:spacing w:line="215" w:lineRule="exact"/>
                        <w:rPr>
                          <w:rFonts w:asciiTheme="minorHAnsi" w:hAnsiTheme="minorHAnsi"/>
                          <w:sz w:val="21"/>
                          <w:szCs w:val="21"/>
                        </w:rPr>
                      </w:pPr>
                      <w:r w:rsidRPr="007E6960">
                        <w:rPr>
                          <w:rFonts w:asciiTheme="minorHAnsi" w:hAnsiTheme="minorHAnsi"/>
                          <w:sz w:val="21"/>
                          <w:szCs w:val="21"/>
                        </w:rPr>
                        <w:t>RDW: 13.</w:t>
                      </w:r>
                      <w:r>
                        <w:rPr>
                          <w:rFonts w:asciiTheme="minorHAnsi" w:hAnsiTheme="minorHAnsi"/>
                          <w:sz w:val="21"/>
                          <w:szCs w:val="21"/>
                        </w:rPr>
                        <w:t>3</w:t>
                      </w:r>
                      <w:r w:rsidRPr="007E6960">
                        <w:rPr>
                          <w:rFonts w:asciiTheme="minorHAnsi" w:hAnsiTheme="minorHAnsi"/>
                          <w:sz w:val="21"/>
                          <w:szCs w:val="21"/>
                        </w:rPr>
                        <w:t xml:space="preserve"> (</w:t>
                      </w:r>
                      <w:r w:rsidRPr="007E6960">
                        <w:rPr>
                          <w:rFonts w:asciiTheme="minorHAnsi" w:hAnsiTheme="minorHAnsi" w:cs="Arial"/>
                          <w:color w:val="222222"/>
                          <w:sz w:val="21"/>
                          <w:szCs w:val="21"/>
                          <w:shd w:val="clear" w:color="auto" w:fill="FFFFFF"/>
                        </w:rPr>
                        <w:t>11.5-14.5%)</w:t>
                      </w:r>
                    </w:p>
                    <w:p w14:paraId="3E5C426C" w14:textId="6ED62337" w:rsidR="0044584C" w:rsidRDefault="0044584C" w:rsidP="00477FE4">
                      <w:pPr>
                        <w:pStyle w:val="BodyText"/>
                        <w:spacing w:before="4"/>
                        <w:rPr>
                          <w:rFonts w:ascii="Times New Roman"/>
                          <w:sz w:val="22"/>
                        </w:rPr>
                      </w:pPr>
                      <w:r>
                        <w:rPr>
                          <w:rFonts w:ascii="Times New Roman"/>
                          <w:sz w:val="22"/>
                        </w:rPr>
                        <w:t>A CBC test is essential during pregnancy as it determines the number of cells circulating in the pregnant mother</w:t>
                      </w:r>
                      <w:r>
                        <w:rPr>
                          <w:rFonts w:ascii="Times New Roman"/>
                          <w:sz w:val="22"/>
                        </w:rPr>
                        <w:t>’</w:t>
                      </w:r>
                      <w:r>
                        <w:rPr>
                          <w:rFonts w:ascii="Times New Roman"/>
                          <w:sz w:val="22"/>
                        </w:rPr>
                        <w:t>s body. It is recommended that a CBC test is done during early stages of the pregnancy then later so that the results can be compared to determine whether there may any health abnormalities affecting the parturient woman (Yao et al., 2014).</w:t>
                      </w:r>
                    </w:p>
                    <w:p w14:paraId="12CE7C17" w14:textId="6C120022" w:rsidR="0044584C" w:rsidRPr="005322D1" w:rsidRDefault="0044584C" w:rsidP="005322D1">
                      <w:pPr>
                        <w:rPr>
                          <w:sz w:val="21"/>
                        </w:rPr>
                      </w:pPr>
                      <w:r>
                        <w:rPr>
                          <w:b/>
                          <w:sz w:val="21"/>
                          <w:u w:val="single"/>
                        </w:rPr>
                        <w:t>GBS</w:t>
                      </w:r>
                      <w:r>
                        <w:rPr>
                          <w:b/>
                          <w:sz w:val="21"/>
                        </w:rPr>
                        <w:t xml:space="preserve">: </w:t>
                      </w:r>
                      <w:r>
                        <w:rPr>
                          <w:sz w:val="21"/>
                        </w:rPr>
                        <w:t>11/08/17. Patient tested negative. A GBS test is proposed to be done between the 35</w:t>
                      </w:r>
                      <w:r w:rsidRPr="00B70E71">
                        <w:rPr>
                          <w:sz w:val="21"/>
                          <w:vertAlign w:val="superscript"/>
                        </w:rPr>
                        <w:t>th</w:t>
                      </w:r>
                      <w:r>
                        <w:rPr>
                          <w:sz w:val="21"/>
                        </w:rPr>
                        <w:t xml:space="preserve"> and 37</w:t>
                      </w:r>
                      <w:r w:rsidRPr="00B70E71">
                        <w:rPr>
                          <w:sz w:val="21"/>
                          <w:vertAlign w:val="superscript"/>
                        </w:rPr>
                        <w:t>th</w:t>
                      </w:r>
                      <w:r>
                        <w:rPr>
                          <w:sz w:val="21"/>
                        </w:rPr>
                        <w:t xml:space="preserve"> weeks of pregnancy to determine the presence of </w:t>
                      </w:r>
                      <w:r w:rsidRPr="00A25CC9">
                        <w:rPr>
                          <w:bCs/>
                          <w:sz w:val="21"/>
                        </w:rPr>
                        <w:t>Group B streptococcus</w:t>
                      </w:r>
                      <w:r>
                        <w:rPr>
                          <w:bCs/>
                          <w:sz w:val="21"/>
                        </w:rPr>
                        <w:t xml:space="preserve"> in more amounts that the usual to facilitate treatment of the same as it may affect the unborn baby if left untreated (Mueller et al., 2014).</w:t>
                      </w:r>
                    </w:p>
                    <w:p w14:paraId="167B3249" w14:textId="77777777" w:rsidR="0044584C" w:rsidRDefault="0044584C" w:rsidP="00477FE4">
                      <w:pPr>
                        <w:rPr>
                          <w:b/>
                          <w:i/>
                          <w:sz w:val="21"/>
                        </w:rPr>
                      </w:pPr>
                      <w:r>
                        <w:rPr>
                          <w:b/>
                          <w:sz w:val="21"/>
                          <w:u w:val="single"/>
                        </w:rPr>
                        <w:t>Prenatal Panel</w:t>
                      </w:r>
                      <w:r>
                        <w:rPr>
                          <w:b/>
                          <w:i/>
                          <w:sz w:val="21"/>
                        </w:rPr>
                        <w:t>:</w:t>
                      </w:r>
                    </w:p>
                    <w:p w14:paraId="0F44C947" w14:textId="7C569897" w:rsidR="0044584C" w:rsidRPr="007D7C13" w:rsidRDefault="0044584C" w:rsidP="00477FE4">
                      <w:pPr>
                        <w:pStyle w:val="BodyText"/>
                        <w:spacing w:before="3"/>
                        <w:rPr>
                          <w:rFonts w:ascii="Times New Roman"/>
                          <w:sz w:val="22"/>
                        </w:rPr>
                      </w:pPr>
                      <w:r>
                        <w:rPr>
                          <w:rFonts w:ascii="Times New Roman"/>
                          <w:b/>
                          <w:sz w:val="22"/>
                        </w:rPr>
                        <w:t xml:space="preserve">Chlamydia: </w:t>
                      </w:r>
                      <w:r>
                        <w:rPr>
                          <w:rFonts w:ascii="Times New Roman"/>
                          <w:sz w:val="22"/>
                        </w:rPr>
                        <w:t>Negative</w:t>
                      </w:r>
                    </w:p>
                    <w:p w14:paraId="360C3C2A" w14:textId="46312FDF" w:rsidR="0044584C" w:rsidRDefault="0044584C" w:rsidP="00477FE4">
                      <w:pPr>
                        <w:pStyle w:val="BodyText"/>
                        <w:spacing w:before="3"/>
                        <w:rPr>
                          <w:rFonts w:ascii="Times New Roman"/>
                          <w:b/>
                          <w:sz w:val="22"/>
                        </w:rPr>
                      </w:pPr>
                      <w:r>
                        <w:rPr>
                          <w:rFonts w:ascii="Times New Roman"/>
                          <w:b/>
                          <w:sz w:val="22"/>
                        </w:rPr>
                        <w:t xml:space="preserve">Gonorrhea: </w:t>
                      </w:r>
                      <w:r>
                        <w:rPr>
                          <w:rFonts w:ascii="Times New Roman"/>
                          <w:sz w:val="22"/>
                        </w:rPr>
                        <w:t>Negative</w:t>
                      </w:r>
                    </w:p>
                    <w:p w14:paraId="35794114" w14:textId="56F1F187" w:rsidR="0044584C" w:rsidRDefault="0044584C" w:rsidP="00477FE4">
                      <w:pPr>
                        <w:pStyle w:val="BodyText"/>
                        <w:spacing w:before="3"/>
                        <w:rPr>
                          <w:rFonts w:ascii="Times New Roman"/>
                          <w:b/>
                          <w:sz w:val="22"/>
                        </w:rPr>
                      </w:pPr>
                      <w:r>
                        <w:rPr>
                          <w:rFonts w:ascii="Times New Roman"/>
                          <w:b/>
                          <w:sz w:val="22"/>
                        </w:rPr>
                        <w:t xml:space="preserve">HBsAg: </w:t>
                      </w:r>
                      <w:r>
                        <w:rPr>
                          <w:rFonts w:ascii="Times New Roman"/>
                          <w:sz w:val="22"/>
                        </w:rPr>
                        <w:t>Negative</w:t>
                      </w:r>
                    </w:p>
                    <w:p w14:paraId="7B0858A0" w14:textId="3DD40CED" w:rsidR="0044584C" w:rsidRDefault="0044584C" w:rsidP="00477FE4">
                      <w:pPr>
                        <w:pStyle w:val="BodyText"/>
                        <w:spacing w:before="3"/>
                        <w:rPr>
                          <w:rFonts w:ascii="Times New Roman"/>
                          <w:b/>
                          <w:sz w:val="22"/>
                        </w:rPr>
                      </w:pPr>
                      <w:r>
                        <w:rPr>
                          <w:rFonts w:ascii="Times New Roman"/>
                          <w:b/>
                          <w:sz w:val="22"/>
                        </w:rPr>
                        <w:t xml:space="preserve">Rubella: </w:t>
                      </w:r>
                      <w:r>
                        <w:rPr>
                          <w:rFonts w:ascii="Times New Roman"/>
                          <w:sz w:val="22"/>
                        </w:rPr>
                        <w:t>Negative</w:t>
                      </w:r>
                    </w:p>
                    <w:p w14:paraId="15389CCC" w14:textId="6359C0C8" w:rsidR="0044584C" w:rsidRPr="007D7C13" w:rsidRDefault="0044584C" w:rsidP="00477FE4">
                      <w:pPr>
                        <w:pStyle w:val="BodyText"/>
                        <w:spacing w:before="3"/>
                        <w:rPr>
                          <w:rFonts w:ascii="Times New Roman"/>
                          <w:sz w:val="22"/>
                        </w:rPr>
                      </w:pPr>
                      <w:r>
                        <w:rPr>
                          <w:rFonts w:ascii="Times New Roman"/>
                          <w:b/>
                          <w:sz w:val="22"/>
                        </w:rPr>
                        <w:t xml:space="preserve">GC: </w:t>
                      </w:r>
                      <w:r>
                        <w:rPr>
                          <w:rFonts w:ascii="Times New Roman"/>
                          <w:sz w:val="22"/>
                        </w:rPr>
                        <w:t>Negative</w:t>
                      </w:r>
                    </w:p>
                    <w:p w14:paraId="4EB9F09E" w14:textId="5CC0B963" w:rsidR="0044584C" w:rsidRDefault="0044584C" w:rsidP="00477FE4">
                      <w:pPr>
                        <w:pStyle w:val="BodyText"/>
                        <w:spacing w:before="3"/>
                        <w:rPr>
                          <w:rFonts w:ascii="Times New Roman"/>
                          <w:b/>
                          <w:sz w:val="22"/>
                        </w:rPr>
                      </w:pPr>
                      <w:r>
                        <w:rPr>
                          <w:rFonts w:ascii="Times New Roman"/>
                          <w:b/>
                          <w:sz w:val="22"/>
                        </w:rPr>
                        <w:t xml:space="preserve">HIV: </w:t>
                      </w:r>
                      <w:r>
                        <w:rPr>
                          <w:rFonts w:ascii="Times New Roman"/>
                          <w:sz w:val="22"/>
                        </w:rPr>
                        <w:t>Negative</w:t>
                      </w:r>
                    </w:p>
                    <w:p w14:paraId="182399D7" w14:textId="3936B950" w:rsidR="0044584C" w:rsidRPr="007D7C13" w:rsidRDefault="0044584C" w:rsidP="00477FE4">
                      <w:pPr>
                        <w:pStyle w:val="BodyText"/>
                        <w:spacing w:before="3"/>
                        <w:rPr>
                          <w:rFonts w:ascii="Times New Roman"/>
                          <w:sz w:val="22"/>
                        </w:rPr>
                      </w:pPr>
                      <w:r>
                        <w:rPr>
                          <w:rFonts w:ascii="Times New Roman"/>
                          <w:b/>
                          <w:sz w:val="22"/>
                        </w:rPr>
                        <w:t xml:space="preserve">Blood Type/Rh: </w:t>
                      </w:r>
                      <w:r>
                        <w:rPr>
                          <w:rFonts w:ascii="Times New Roman"/>
                          <w:sz w:val="22"/>
                        </w:rPr>
                        <w:t>O+</w:t>
                      </w:r>
                    </w:p>
                    <w:p w14:paraId="4D1E5A5B" w14:textId="5AD3657E" w:rsidR="0044584C" w:rsidRPr="00762B30" w:rsidRDefault="0044584C" w:rsidP="00477FE4">
                      <w:pPr>
                        <w:pStyle w:val="BodyText"/>
                        <w:spacing w:before="3"/>
                        <w:rPr>
                          <w:rFonts w:ascii="Times New Roman"/>
                          <w:sz w:val="22"/>
                        </w:rPr>
                      </w:pPr>
                      <w:r>
                        <w:rPr>
                          <w:rFonts w:ascii="Times New Roman"/>
                          <w:sz w:val="22"/>
                        </w:rPr>
                        <w:t>Prenatal tests are important during pregnancy because they give information about the mother</w:t>
                      </w:r>
                      <w:r>
                        <w:rPr>
                          <w:rFonts w:ascii="Times New Roman"/>
                          <w:sz w:val="22"/>
                        </w:rPr>
                        <w:t>’</w:t>
                      </w:r>
                      <w:r>
                        <w:rPr>
                          <w:rFonts w:ascii="Times New Roman"/>
                          <w:sz w:val="22"/>
                        </w:rPr>
                        <w:t>s and baby</w:t>
                      </w:r>
                      <w:r>
                        <w:rPr>
                          <w:rFonts w:ascii="Times New Roman"/>
                          <w:sz w:val="22"/>
                        </w:rPr>
                        <w:t>’</w:t>
                      </w:r>
                      <w:r>
                        <w:rPr>
                          <w:rFonts w:ascii="Times New Roman"/>
                          <w:sz w:val="22"/>
                        </w:rPr>
                        <w:t>s health. They allow the determination of the health defects that the child may be exposed to allowing determination of the best health care decisions that can be made for the child (Binachi, 2015).</w:t>
                      </w:r>
                    </w:p>
                    <w:p w14:paraId="5CEA6974" w14:textId="20D22924" w:rsidR="0044584C" w:rsidRDefault="0044584C" w:rsidP="005A6386">
                      <w:pPr>
                        <w:spacing w:line="253" w:lineRule="exact"/>
                        <w:jc w:val="center"/>
                        <w:rPr>
                          <w:b/>
                          <w:sz w:val="21"/>
                        </w:rPr>
                      </w:pPr>
                      <w:r>
                        <w:rPr>
                          <w:b/>
                          <w:sz w:val="21"/>
                        </w:rPr>
                        <w:t>Relevant Diagnostic Procedures</w:t>
                      </w:r>
                    </w:p>
                    <w:p w14:paraId="39810D97" w14:textId="124ACB0C" w:rsidR="0044584C" w:rsidRPr="005A6386" w:rsidRDefault="0044584C" w:rsidP="005A6386">
                      <w:pPr>
                        <w:spacing w:line="253" w:lineRule="exact"/>
                        <w:rPr>
                          <w:sz w:val="21"/>
                        </w:rPr>
                      </w:pPr>
                      <w:r>
                        <w:rPr>
                          <w:b/>
                          <w:sz w:val="21"/>
                        </w:rPr>
                        <w:t xml:space="preserve">Ultrasound (latest): </w:t>
                      </w:r>
                      <w:r>
                        <w:rPr>
                          <w:sz w:val="21"/>
                        </w:rPr>
                        <w:t>35 weeks pregnant. Fundal height 32cm. Baby weight 5.3 pounds. Amniotic fluid-more than 2 cm measured. Fetus flexion extremity observed. 2 episodes of fetal breathing recorded.</w:t>
                      </w:r>
                    </w:p>
                  </w:txbxContent>
                </v:textbox>
                <w10:wrap anchorx="page" anchory="page"/>
              </v:shape>
            </w:pict>
          </mc:Fallback>
        </mc:AlternateContent>
      </w:r>
    </w:p>
    <w:p w14:paraId="777966B4" w14:textId="6CA7450D" w:rsidR="00477FE4" w:rsidRDefault="00477FE4" w:rsidP="00477FE4">
      <w:pPr>
        <w:pStyle w:val="BodyText"/>
        <w:rPr>
          <w:rFonts w:ascii="Times New Roman"/>
          <w:sz w:val="20"/>
        </w:rPr>
      </w:pPr>
    </w:p>
    <w:p w14:paraId="0765EDD2" w14:textId="003B431B" w:rsidR="00477FE4" w:rsidRDefault="00477FE4" w:rsidP="00477FE4">
      <w:pPr>
        <w:pStyle w:val="BodyText"/>
        <w:rPr>
          <w:rFonts w:ascii="Times New Roman"/>
          <w:sz w:val="20"/>
        </w:rPr>
      </w:pPr>
    </w:p>
    <w:p w14:paraId="6C615074" w14:textId="77777777" w:rsidR="00477FE4" w:rsidRDefault="00477FE4" w:rsidP="00477FE4">
      <w:pPr>
        <w:pStyle w:val="BodyText"/>
        <w:rPr>
          <w:rFonts w:ascii="Times New Roman"/>
          <w:sz w:val="20"/>
        </w:rPr>
      </w:pPr>
    </w:p>
    <w:p w14:paraId="6C5850B3" w14:textId="6BED7F3F" w:rsidR="00477FE4" w:rsidRDefault="00477FE4" w:rsidP="00477FE4">
      <w:pPr>
        <w:pStyle w:val="BodyText"/>
        <w:rPr>
          <w:rFonts w:ascii="Times New Roman"/>
          <w:sz w:val="20"/>
        </w:rPr>
      </w:pPr>
    </w:p>
    <w:p w14:paraId="131CC5DC" w14:textId="77777777" w:rsidR="00477FE4" w:rsidRDefault="00477FE4" w:rsidP="00477FE4">
      <w:pPr>
        <w:pStyle w:val="BodyText"/>
        <w:rPr>
          <w:rFonts w:ascii="Times New Roman"/>
          <w:sz w:val="20"/>
        </w:rPr>
      </w:pPr>
    </w:p>
    <w:p w14:paraId="51DF52E0" w14:textId="77777777" w:rsidR="00477FE4" w:rsidRDefault="00477FE4" w:rsidP="00477FE4">
      <w:pPr>
        <w:pStyle w:val="BodyText"/>
        <w:rPr>
          <w:rFonts w:ascii="Times New Roman"/>
          <w:sz w:val="20"/>
        </w:rPr>
      </w:pPr>
    </w:p>
    <w:p w14:paraId="7F7B3FED" w14:textId="77777777" w:rsidR="00477FE4" w:rsidRDefault="00477FE4" w:rsidP="00477FE4">
      <w:pPr>
        <w:pStyle w:val="BodyText"/>
        <w:rPr>
          <w:rFonts w:ascii="Times New Roman"/>
          <w:sz w:val="20"/>
        </w:rPr>
      </w:pPr>
    </w:p>
    <w:p w14:paraId="36505E29" w14:textId="77777777" w:rsidR="00477FE4" w:rsidRDefault="00477FE4" w:rsidP="00477FE4">
      <w:pPr>
        <w:pStyle w:val="BodyText"/>
        <w:rPr>
          <w:rFonts w:ascii="Times New Roman"/>
          <w:sz w:val="20"/>
        </w:rPr>
      </w:pPr>
    </w:p>
    <w:p w14:paraId="4439167F" w14:textId="77777777" w:rsidR="00477FE4" w:rsidRDefault="00477FE4" w:rsidP="00477FE4">
      <w:pPr>
        <w:pStyle w:val="BodyText"/>
        <w:rPr>
          <w:rFonts w:ascii="Times New Roman"/>
          <w:sz w:val="20"/>
        </w:rPr>
      </w:pPr>
    </w:p>
    <w:p w14:paraId="5D20EA8A" w14:textId="17C85A86" w:rsidR="00477FE4" w:rsidRDefault="00477FE4" w:rsidP="00477FE4">
      <w:pPr>
        <w:pStyle w:val="BodyText"/>
        <w:rPr>
          <w:rFonts w:ascii="Times New Roman"/>
          <w:sz w:val="20"/>
        </w:rPr>
      </w:pPr>
    </w:p>
    <w:p w14:paraId="52D29942" w14:textId="2C7D8B7F" w:rsidR="00477FE4" w:rsidRDefault="00477FE4" w:rsidP="00477FE4">
      <w:pPr>
        <w:pStyle w:val="BodyText"/>
        <w:rPr>
          <w:rFonts w:ascii="Times New Roman"/>
          <w:sz w:val="20"/>
        </w:rPr>
      </w:pPr>
    </w:p>
    <w:p w14:paraId="744E4CBE" w14:textId="156EF7CF" w:rsidR="00477FE4" w:rsidRDefault="00477FE4" w:rsidP="00477FE4">
      <w:pPr>
        <w:pStyle w:val="BodyText"/>
        <w:rPr>
          <w:rFonts w:ascii="Times New Roman"/>
          <w:sz w:val="20"/>
        </w:rPr>
      </w:pPr>
    </w:p>
    <w:p w14:paraId="7AE31812" w14:textId="6866CEA1" w:rsidR="00477FE4" w:rsidRDefault="00477FE4" w:rsidP="00477FE4">
      <w:pPr>
        <w:pStyle w:val="BodyText"/>
        <w:rPr>
          <w:rFonts w:ascii="Times New Roman"/>
          <w:sz w:val="20"/>
        </w:rPr>
      </w:pPr>
    </w:p>
    <w:p w14:paraId="751F5EE6" w14:textId="6683B41F" w:rsidR="00477FE4" w:rsidRDefault="00E65C68" w:rsidP="00E65C68">
      <w:pPr>
        <w:pStyle w:val="BodyText"/>
        <w:tabs>
          <w:tab w:val="left" w:pos="2190"/>
        </w:tabs>
        <w:rPr>
          <w:rFonts w:ascii="Times New Roman"/>
          <w:sz w:val="20"/>
        </w:rPr>
      </w:pPr>
      <w:r>
        <w:rPr>
          <w:rFonts w:ascii="Times New Roman"/>
          <w:sz w:val="20"/>
        </w:rPr>
        <w:tab/>
      </w:r>
    </w:p>
    <w:p w14:paraId="2139A9CA" w14:textId="3C337D54" w:rsidR="00E65C68" w:rsidRDefault="00E65C68" w:rsidP="00E65C68">
      <w:pPr>
        <w:pStyle w:val="BodyText"/>
        <w:tabs>
          <w:tab w:val="left" w:pos="2190"/>
        </w:tabs>
        <w:rPr>
          <w:rFonts w:ascii="Times New Roman"/>
          <w:sz w:val="20"/>
        </w:rPr>
      </w:pPr>
    </w:p>
    <w:p w14:paraId="1E5BDC47" w14:textId="2B918332" w:rsidR="00E65C68" w:rsidRDefault="00E65C68" w:rsidP="00E65C68">
      <w:pPr>
        <w:pStyle w:val="BodyText"/>
        <w:tabs>
          <w:tab w:val="left" w:pos="2190"/>
        </w:tabs>
        <w:rPr>
          <w:rFonts w:ascii="Times New Roman"/>
          <w:sz w:val="20"/>
        </w:rPr>
      </w:pPr>
    </w:p>
    <w:p w14:paraId="3A09860F" w14:textId="77A02C4E" w:rsidR="00E65C68" w:rsidRDefault="00E65C68" w:rsidP="00E65C68">
      <w:pPr>
        <w:pStyle w:val="BodyText"/>
        <w:tabs>
          <w:tab w:val="left" w:pos="2190"/>
        </w:tabs>
        <w:rPr>
          <w:rFonts w:ascii="Times New Roman"/>
          <w:sz w:val="20"/>
        </w:rPr>
      </w:pPr>
    </w:p>
    <w:p w14:paraId="41252E62" w14:textId="11EDEC1D" w:rsidR="00E65C68" w:rsidRDefault="00E65C68" w:rsidP="00E65C68">
      <w:pPr>
        <w:pStyle w:val="BodyText"/>
        <w:tabs>
          <w:tab w:val="left" w:pos="2190"/>
        </w:tabs>
        <w:rPr>
          <w:rFonts w:ascii="Times New Roman"/>
          <w:sz w:val="20"/>
        </w:rPr>
      </w:pPr>
    </w:p>
    <w:p w14:paraId="73D57827" w14:textId="5F6F6EDF" w:rsidR="00E65C68" w:rsidRDefault="00E65C68" w:rsidP="00E65C68">
      <w:pPr>
        <w:pStyle w:val="BodyText"/>
        <w:tabs>
          <w:tab w:val="left" w:pos="2190"/>
        </w:tabs>
        <w:rPr>
          <w:rFonts w:ascii="Times New Roman"/>
          <w:sz w:val="20"/>
        </w:rPr>
      </w:pPr>
    </w:p>
    <w:p w14:paraId="50FD40D8" w14:textId="1EAD8486" w:rsidR="00E65C68" w:rsidRDefault="00E65C68" w:rsidP="00E65C68">
      <w:pPr>
        <w:pStyle w:val="BodyText"/>
        <w:tabs>
          <w:tab w:val="left" w:pos="2190"/>
        </w:tabs>
        <w:rPr>
          <w:rFonts w:ascii="Times New Roman"/>
          <w:sz w:val="20"/>
        </w:rPr>
      </w:pPr>
    </w:p>
    <w:p w14:paraId="01C1CB4C" w14:textId="5625EADF" w:rsidR="00E65C68" w:rsidRDefault="00E65C68" w:rsidP="00E65C68">
      <w:pPr>
        <w:pStyle w:val="BodyText"/>
        <w:tabs>
          <w:tab w:val="left" w:pos="2190"/>
        </w:tabs>
        <w:rPr>
          <w:rFonts w:ascii="Times New Roman"/>
          <w:sz w:val="20"/>
        </w:rPr>
      </w:pPr>
    </w:p>
    <w:p w14:paraId="6C425E32" w14:textId="63D7AEAA" w:rsidR="00E65C68" w:rsidRDefault="00E65C68" w:rsidP="00E65C68">
      <w:pPr>
        <w:pStyle w:val="BodyText"/>
        <w:tabs>
          <w:tab w:val="left" w:pos="2190"/>
        </w:tabs>
        <w:rPr>
          <w:rFonts w:ascii="Times New Roman"/>
          <w:sz w:val="20"/>
        </w:rPr>
      </w:pPr>
    </w:p>
    <w:p w14:paraId="198F3E43" w14:textId="0CC648C1" w:rsidR="00E65C68" w:rsidRDefault="00E65C68" w:rsidP="00E65C68">
      <w:pPr>
        <w:pStyle w:val="BodyText"/>
        <w:tabs>
          <w:tab w:val="left" w:pos="2190"/>
        </w:tabs>
        <w:rPr>
          <w:rFonts w:ascii="Times New Roman"/>
          <w:sz w:val="20"/>
        </w:rPr>
      </w:pPr>
    </w:p>
    <w:p w14:paraId="65AF269F" w14:textId="613485B2" w:rsidR="00E65C68" w:rsidRDefault="00E65C68" w:rsidP="00E65C68">
      <w:pPr>
        <w:pStyle w:val="BodyText"/>
        <w:tabs>
          <w:tab w:val="left" w:pos="2190"/>
        </w:tabs>
        <w:rPr>
          <w:rFonts w:ascii="Times New Roman"/>
          <w:sz w:val="20"/>
        </w:rPr>
      </w:pPr>
    </w:p>
    <w:p w14:paraId="6E57B3D3" w14:textId="7C45C66F" w:rsidR="00E65C68" w:rsidRDefault="00E65C68" w:rsidP="00E65C68">
      <w:pPr>
        <w:pStyle w:val="BodyText"/>
        <w:tabs>
          <w:tab w:val="left" w:pos="2190"/>
        </w:tabs>
        <w:rPr>
          <w:rFonts w:ascii="Times New Roman"/>
          <w:sz w:val="20"/>
        </w:rPr>
      </w:pPr>
    </w:p>
    <w:p w14:paraId="0413EB59" w14:textId="79C65BAF" w:rsidR="00E65C68" w:rsidRDefault="00E65C68" w:rsidP="00E65C68">
      <w:pPr>
        <w:pStyle w:val="BodyText"/>
        <w:tabs>
          <w:tab w:val="left" w:pos="2190"/>
        </w:tabs>
        <w:rPr>
          <w:rFonts w:ascii="Times New Roman"/>
          <w:sz w:val="20"/>
        </w:rPr>
      </w:pPr>
    </w:p>
    <w:p w14:paraId="0E223E7D" w14:textId="295FC54D" w:rsidR="00E65C68" w:rsidRDefault="00E65C68" w:rsidP="00E65C68">
      <w:pPr>
        <w:pStyle w:val="BodyText"/>
        <w:tabs>
          <w:tab w:val="left" w:pos="2190"/>
        </w:tabs>
        <w:rPr>
          <w:rFonts w:ascii="Times New Roman"/>
          <w:sz w:val="20"/>
        </w:rPr>
      </w:pPr>
    </w:p>
    <w:p w14:paraId="40AAF040" w14:textId="2DEEE9EC" w:rsidR="00E65C68" w:rsidRDefault="00E65C68" w:rsidP="00E65C68">
      <w:pPr>
        <w:pStyle w:val="BodyText"/>
        <w:tabs>
          <w:tab w:val="left" w:pos="2190"/>
        </w:tabs>
        <w:rPr>
          <w:rFonts w:ascii="Times New Roman"/>
          <w:sz w:val="20"/>
        </w:rPr>
      </w:pPr>
    </w:p>
    <w:p w14:paraId="5271C95C" w14:textId="652D3D23" w:rsidR="00E65C68" w:rsidRDefault="00E65C68" w:rsidP="00E65C68">
      <w:pPr>
        <w:pStyle w:val="BodyText"/>
        <w:tabs>
          <w:tab w:val="left" w:pos="2190"/>
        </w:tabs>
        <w:rPr>
          <w:rFonts w:ascii="Times New Roman"/>
          <w:sz w:val="20"/>
        </w:rPr>
      </w:pPr>
    </w:p>
    <w:p w14:paraId="1D9A8E07" w14:textId="360341D8" w:rsidR="00E65C68" w:rsidRDefault="00E65C68" w:rsidP="00E65C68">
      <w:pPr>
        <w:pStyle w:val="BodyText"/>
        <w:tabs>
          <w:tab w:val="left" w:pos="2190"/>
        </w:tabs>
        <w:rPr>
          <w:rFonts w:ascii="Times New Roman"/>
          <w:sz w:val="20"/>
        </w:rPr>
      </w:pPr>
    </w:p>
    <w:p w14:paraId="48E91F61" w14:textId="73BB00E4" w:rsidR="00E65C68" w:rsidRDefault="00E65C68" w:rsidP="00E65C68">
      <w:pPr>
        <w:pStyle w:val="BodyText"/>
        <w:tabs>
          <w:tab w:val="left" w:pos="2190"/>
        </w:tabs>
        <w:rPr>
          <w:rFonts w:ascii="Times New Roman"/>
          <w:sz w:val="20"/>
        </w:rPr>
      </w:pPr>
    </w:p>
    <w:p w14:paraId="00C95D22" w14:textId="2148B596" w:rsidR="00E65C68" w:rsidRDefault="00E65C68" w:rsidP="00E65C68">
      <w:pPr>
        <w:pStyle w:val="BodyText"/>
        <w:tabs>
          <w:tab w:val="left" w:pos="2190"/>
        </w:tabs>
        <w:rPr>
          <w:rFonts w:ascii="Times New Roman"/>
          <w:sz w:val="20"/>
        </w:rPr>
      </w:pPr>
    </w:p>
    <w:p w14:paraId="3C917CD5" w14:textId="602D65DE" w:rsidR="00E65C68" w:rsidRDefault="00E65C68" w:rsidP="00E65C68">
      <w:pPr>
        <w:pStyle w:val="BodyText"/>
        <w:tabs>
          <w:tab w:val="left" w:pos="2190"/>
        </w:tabs>
        <w:rPr>
          <w:rFonts w:ascii="Times New Roman"/>
          <w:sz w:val="20"/>
        </w:rPr>
      </w:pPr>
    </w:p>
    <w:p w14:paraId="1854DA6D" w14:textId="678BD2DC" w:rsidR="00E65C68" w:rsidRDefault="00E65C68" w:rsidP="00E65C68">
      <w:pPr>
        <w:pStyle w:val="BodyText"/>
        <w:tabs>
          <w:tab w:val="left" w:pos="2190"/>
        </w:tabs>
        <w:rPr>
          <w:rFonts w:ascii="Times New Roman"/>
          <w:sz w:val="20"/>
        </w:rPr>
      </w:pPr>
    </w:p>
    <w:p w14:paraId="2BFE5CFF" w14:textId="079742B4" w:rsidR="00E65C68" w:rsidRDefault="00E65C68" w:rsidP="00E65C68">
      <w:pPr>
        <w:pStyle w:val="BodyText"/>
        <w:tabs>
          <w:tab w:val="left" w:pos="2190"/>
        </w:tabs>
        <w:rPr>
          <w:rFonts w:ascii="Times New Roman"/>
          <w:sz w:val="20"/>
        </w:rPr>
      </w:pPr>
    </w:p>
    <w:p w14:paraId="055B77C9" w14:textId="1B6A4941" w:rsidR="00E65C68" w:rsidRDefault="00E65C68" w:rsidP="00E65C68">
      <w:pPr>
        <w:pStyle w:val="BodyText"/>
        <w:tabs>
          <w:tab w:val="left" w:pos="2190"/>
        </w:tabs>
        <w:rPr>
          <w:rFonts w:ascii="Times New Roman"/>
          <w:sz w:val="20"/>
        </w:rPr>
      </w:pPr>
    </w:p>
    <w:p w14:paraId="61FA4569" w14:textId="4148400C" w:rsidR="00B87A9A" w:rsidRDefault="005A6386" w:rsidP="00E65C68">
      <w:pPr>
        <w:pStyle w:val="BodyText"/>
        <w:tabs>
          <w:tab w:val="left" w:pos="2190"/>
        </w:tabs>
        <w:rPr>
          <w:rFonts w:ascii="Times New Roman"/>
          <w:sz w:val="20"/>
        </w:rPr>
      </w:pPr>
      <w:r>
        <w:rPr>
          <w:rFonts w:ascii="Times New Roman"/>
          <w:sz w:val="20"/>
        </w:rPr>
        <w:t xml:space="preserve">                         </w:t>
      </w:r>
    </w:p>
    <w:p w14:paraId="0BCDE59A" w14:textId="74EE053B" w:rsidR="005A6386" w:rsidRDefault="005A6386" w:rsidP="00E65C68">
      <w:pPr>
        <w:pStyle w:val="BodyText"/>
        <w:tabs>
          <w:tab w:val="left" w:pos="2190"/>
        </w:tabs>
        <w:rPr>
          <w:rFonts w:ascii="Times New Roman"/>
          <w:sz w:val="20"/>
        </w:rPr>
      </w:pPr>
    </w:p>
    <w:p w14:paraId="6A4BA2CA" w14:textId="77777777" w:rsidR="005A6386" w:rsidRDefault="005A6386" w:rsidP="00E65C68">
      <w:pPr>
        <w:pStyle w:val="BodyText"/>
        <w:tabs>
          <w:tab w:val="left" w:pos="2190"/>
        </w:tabs>
        <w:rPr>
          <w:rFonts w:ascii="Times New Roman"/>
          <w:sz w:val="20"/>
        </w:rPr>
      </w:pPr>
    </w:p>
    <w:p w14:paraId="60773F77" w14:textId="59CAB390" w:rsidR="00B87A9A" w:rsidRDefault="00B87A9A" w:rsidP="00E65C68">
      <w:pPr>
        <w:pStyle w:val="BodyText"/>
        <w:tabs>
          <w:tab w:val="left" w:pos="2190"/>
        </w:tabs>
        <w:rPr>
          <w:rFonts w:ascii="Times New Roman"/>
          <w:sz w:val="20"/>
        </w:rPr>
      </w:pPr>
    </w:p>
    <w:p w14:paraId="50577467" w14:textId="46196C22" w:rsidR="00B87A9A" w:rsidRDefault="00B87A9A" w:rsidP="00E65C68">
      <w:pPr>
        <w:pStyle w:val="BodyText"/>
        <w:tabs>
          <w:tab w:val="left" w:pos="2190"/>
        </w:tabs>
        <w:rPr>
          <w:rFonts w:ascii="Times New Roman"/>
          <w:sz w:val="20"/>
        </w:rPr>
      </w:pPr>
    </w:p>
    <w:p w14:paraId="58563096" w14:textId="7D92DB55" w:rsidR="00B87A9A" w:rsidRDefault="00B87A9A" w:rsidP="00E65C68">
      <w:pPr>
        <w:pStyle w:val="BodyText"/>
        <w:tabs>
          <w:tab w:val="left" w:pos="2190"/>
        </w:tabs>
        <w:rPr>
          <w:rFonts w:ascii="Times New Roman"/>
          <w:sz w:val="20"/>
        </w:rPr>
      </w:pPr>
    </w:p>
    <w:p w14:paraId="05F53ADA" w14:textId="77777777" w:rsidR="00B87A9A" w:rsidRDefault="00B87A9A" w:rsidP="00E65C68">
      <w:pPr>
        <w:pStyle w:val="BodyText"/>
        <w:tabs>
          <w:tab w:val="left" w:pos="2190"/>
        </w:tabs>
        <w:rPr>
          <w:rFonts w:ascii="Times New Roman"/>
          <w:sz w:val="20"/>
        </w:rPr>
      </w:pPr>
    </w:p>
    <w:p w14:paraId="4F88A134" w14:textId="77777777" w:rsidR="00477FE4" w:rsidRDefault="00477FE4" w:rsidP="00477FE4">
      <w:pPr>
        <w:pStyle w:val="BodyText"/>
        <w:spacing w:before="2"/>
        <w:rPr>
          <w:rFonts w:ascii="Times New Roman"/>
          <w:sz w:val="1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72"/>
        <w:gridCol w:w="6680"/>
      </w:tblGrid>
      <w:tr w:rsidR="00477FE4" w14:paraId="52894418" w14:textId="77777777" w:rsidTr="00C47A88">
        <w:trPr>
          <w:trHeight w:val="1140"/>
        </w:trPr>
        <w:tc>
          <w:tcPr>
            <w:tcW w:w="6272" w:type="dxa"/>
            <w:shd w:val="clear" w:color="auto" w:fill="1F497D"/>
          </w:tcPr>
          <w:p w14:paraId="479D2746" w14:textId="77777777" w:rsidR="00477FE4" w:rsidRDefault="00477FE4" w:rsidP="00C47A88">
            <w:pPr>
              <w:pStyle w:val="TableParagraph"/>
              <w:spacing w:line="255" w:lineRule="exact"/>
              <w:ind w:left="190" w:right="191"/>
              <w:jc w:val="center"/>
              <w:rPr>
                <w:b/>
                <w:sz w:val="21"/>
              </w:rPr>
            </w:pPr>
            <w:r>
              <w:rPr>
                <w:b/>
                <w:color w:val="FFFFFF"/>
                <w:sz w:val="21"/>
              </w:rPr>
              <w:t xml:space="preserve">Erikson’s Developmental Stage (with Rationale).  </w:t>
            </w:r>
            <w:r>
              <w:rPr>
                <w:b/>
                <w:color w:val="FFFF00"/>
                <w:sz w:val="21"/>
              </w:rPr>
              <w:t>Provide examples</w:t>
            </w:r>
          </w:p>
          <w:p w14:paraId="72F88B08" w14:textId="77777777" w:rsidR="00477FE4" w:rsidRDefault="00477FE4" w:rsidP="00C47A88">
            <w:pPr>
              <w:pStyle w:val="TableParagraph"/>
              <w:spacing w:before="19" w:line="386" w:lineRule="exact"/>
              <w:ind w:left="190" w:right="188"/>
              <w:jc w:val="center"/>
              <w:rPr>
                <w:b/>
                <w:i/>
                <w:sz w:val="21"/>
              </w:rPr>
            </w:pPr>
            <w:r>
              <w:rPr>
                <w:b/>
                <w:color w:val="FFFF00"/>
                <w:sz w:val="21"/>
              </w:rPr>
              <w:t xml:space="preserve">of how client meets/doesn’t meet chosen stage </w:t>
            </w:r>
            <w:r>
              <w:rPr>
                <w:b/>
                <w:color w:val="FFFFFF"/>
                <w:sz w:val="21"/>
              </w:rPr>
              <w:t>(</w:t>
            </w:r>
            <w:r>
              <w:rPr>
                <w:b/>
                <w:i/>
                <w:color w:val="FFFFFF"/>
                <w:sz w:val="21"/>
              </w:rPr>
              <w:t>supported by Evidence Based Citations).</w:t>
            </w:r>
          </w:p>
        </w:tc>
        <w:tc>
          <w:tcPr>
            <w:tcW w:w="6680" w:type="dxa"/>
            <w:shd w:val="clear" w:color="auto" w:fill="1F497D"/>
          </w:tcPr>
          <w:p w14:paraId="43FAB39B" w14:textId="77777777" w:rsidR="00477FE4" w:rsidRDefault="00477FE4" w:rsidP="00C47A88">
            <w:pPr>
              <w:pStyle w:val="TableParagraph"/>
              <w:spacing w:line="255" w:lineRule="exact"/>
              <w:ind w:left="685" w:right="685"/>
              <w:jc w:val="center"/>
              <w:rPr>
                <w:b/>
                <w:sz w:val="21"/>
              </w:rPr>
            </w:pPr>
            <w:r>
              <w:rPr>
                <w:b/>
                <w:color w:val="FFFFFF"/>
                <w:sz w:val="21"/>
              </w:rPr>
              <w:t>Socioeconomic/ Cultural/ Spiritual Orientation</w:t>
            </w:r>
          </w:p>
          <w:p w14:paraId="03C92B56" w14:textId="77777777" w:rsidR="00477FE4" w:rsidRDefault="00477FE4" w:rsidP="00C47A88">
            <w:pPr>
              <w:pStyle w:val="TableParagraph"/>
              <w:spacing w:before="127"/>
              <w:ind w:left="685" w:right="685"/>
              <w:jc w:val="center"/>
              <w:rPr>
                <w:b/>
                <w:sz w:val="21"/>
              </w:rPr>
            </w:pPr>
            <w:r>
              <w:rPr>
                <w:b/>
                <w:color w:val="FFFFFF"/>
                <w:sz w:val="21"/>
              </w:rPr>
              <w:t>&amp; Psychosocial Considerations/ Concerns (3) supported with</w:t>
            </w:r>
          </w:p>
          <w:p w14:paraId="5790368B" w14:textId="77777777" w:rsidR="00477FE4" w:rsidRDefault="00477FE4" w:rsidP="00C47A88">
            <w:pPr>
              <w:pStyle w:val="TableParagraph"/>
              <w:spacing w:before="129"/>
              <w:ind w:left="684" w:right="685"/>
              <w:jc w:val="center"/>
              <w:rPr>
                <w:b/>
                <w:i/>
                <w:sz w:val="21"/>
              </w:rPr>
            </w:pPr>
            <w:r>
              <w:rPr>
                <w:b/>
                <w:i/>
                <w:color w:val="FFFFFF"/>
                <w:sz w:val="21"/>
              </w:rPr>
              <w:t>Evidence Based Citations</w:t>
            </w:r>
          </w:p>
        </w:tc>
      </w:tr>
      <w:tr w:rsidR="00477FE4" w14:paraId="3E96730D" w14:textId="77777777" w:rsidTr="00C47A88">
        <w:trPr>
          <w:trHeight w:val="520"/>
        </w:trPr>
        <w:tc>
          <w:tcPr>
            <w:tcW w:w="6272" w:type="dxa"/>
            <w:vMerge w:val="restart"/>
          </w:tcPr>
          <w:p w14:paraId="77061F23" w14:textId="456D09E0" w:rsidR="00477FE4" w:rsidRPr="006404D9" w:rsidRDefault="00A84A8C" w:rsidP="00C47A88">
            <w:pPr>
              <w:pStyle w:val="TableParagraph"/>
              <w:rPr>
                <w:rFonts w:ascii="Times New Roman" w:hAnsi="Times New Roman" w:cs="Times New Roman"/>
                <w:sz w:val="24"/>
                <w:szCs w:val="24"/>
              </w:rPr>
            </w:pPr>
            <w:r w:rsidRPr="006404D9">
              <w:rPr>
                <w:rFonts w:ascii="Times New Roman" w:hAnsi="Times New Roman" w:cs="Times New Roman"/>
                <w:sz w:val="24"/>
                <w:szCs w:val="24"/>
              </w:rPr>
              <w:t>F.H is in the 7</w:t>
            </w:r>
            <w:r w:rsidRPr="006404D9">
              <w:rPr>
                <w:rFonts w:ascii="Times New Roman" w:hAnsi="Times New Roman" w:cs="Times New Roman"/>
                <w:sz w:val="24"/>
                <w:szCs w:val="24"/>
                <w:vertAlign w:val="superscript"/>
              </w:rPr>
              <w:t>th</w:t>
            </w:r>
            <w:r w:rsidRPr="006404D9">
              <w:rPr>
                <w:rFonts w:ascii="Times New Roman" w:hAnsi="Times New Roman" w:cs="Times New Roman"/>
                <w:sz w:val="24"/>
                <w:szCs w:val="24"/>
              </w:rPr>
              <w:t xml:space="preserve"> stage of development according to Erickson’s </w:t>
            </w:r>
            <w:r w:rsidR="002A1A5D" w:rsidRPr="006404D9">
              <w:rPr>
                <w:rFonts w:ascii="Times New Roman" w:hAnsi="Times New Roman" w:cs="Times New Roman"/>
                <w:sz w:val="24"/>
                <w:szCs w:val="24"/>
              </w:rPr>
              <w:t>theory.</w:t>
            </w:r>
            <w:r w:rsidR="00B17A37" w:rsidRPr="006404D9">
              <w:rPr>
                <w:rFonts w:ascii="Times New Roman" w:hAnsi="Times New Roman" w:cs="Times New Roman"/>
                <w:sz w:val="24"/>
                <w:szCs w:val="24"/>
              </w:rPr>
              <w:t xml:space="preserve"> She is in the </w:t>
            </w:r>
            <w:r w:rsidR="0008257A" w:rsidRPr="006404D9">
              <w:rPr>
                <w:rFonts w:ascii="Times New Roman" w:hAnsi="Times New Roman" w:cs="Times New Roman"/>
                <w:sz w:val="24"/>
                <w:szCs w:val="24"/>
              </w:rPr>
              <w:t xml:space="preserve">generativity vs. stagnation stage </w:t>
            </w:r>
            <w:r w:rsidR="009442CA" w:rsidRPr="006404D9">
              <w:rPr>
                <w:rFonts w:ascii="Times New Roman" w:hAnsi="Times New Roman" w:cs="Times New Roman"/>
                <w:sz w:val="24"/>
                <w:szCs w:val="24"/>
              </w:rPr>
              <w:t xml:space="preserve">that occurs during </w:t>
            </w:r>
            <w:r w:rsidR="004105DF" w:rsidRPr="006404D9">
              <w:rPr>
                <w:rFonts w:ascii="Times New Roman" w:hAnsi="Times New Roman" w:cs="Times New Roman"/>
                <w:sz w:val="24"/>
                <w:szCs w:val="24"/>
              </w:rPr>
              <w:t xml:space="preserve">middle ages in adulthood between </w:t>
            </w:r>
            <w:r w:rsidR="00FD3242" w:rsidRPr="006404D9">
              <w:rPr>
                <w:rFonts w:ascii="Times New Roman" w:hAnsi="Times New Roman" w:cs="Times New Roman"/>
                <w:sz w:val="24"/>
                <w:szCs w:val="24"/>
              </w:rPr>
              <w:t>40-65.</w:t>
            </w:r>
            <w:r w:rsidR="00E03BFC" w:rsidRPr="006404D9">
              <w:rPr>
                <w:rFonts w:ascii="Times New Roman" w:hAnsi="Times New Roman" w:cs="Times New Roman"/>
                <w:sz w:val="24"/>
                <w:szCs w:val="24"/>
              </w:rPr>
              <w:t xml:space="preserve"> She is 41 years old and she has established a career, settled in a relationship and started her own family considering that she already has one child and has just delivered another.</w:t>
            </w:r>
            <w:r w:rsidR="00ED2984" w:rsidRPr="006404D9">
              <w:rPr>
                <w:rFonts w:ascii="Times New Roman" w:hAnsi="Times New Roman" w:cs="Times New Roman"/>
                <w:sz w:val="24"/>
                <w:szCs w:val="24"/>
              </w:rPr>
              <w:t xml:space="preserve"> She has developed a sense of being part of a bigger picture </w:t>
            </w:r>
            <w:r w:rsidR="00DE176A" w:rsidRPr="006404D9">
              <w:rPr>
                <w:rFonts w:ascii="Times New Roman" w:hAnsi="Times New Roman" w:cs="Times New Roman"/>
                <w:sz w:val="24"/>
                <w:szCs w:val="24"/>
              </w:rPr>
              <w:t>and she is currently giving back to the community by caring for her children</w:t>
            </w:r>
            <w:r w:rsidR="00AB5E57" w:rsidRPr="006404D9">
              <w:rPr>
                <w:rFonts w:ascii="Times New Roman" w:hAnsi="Times New Roman" w:cs="Times New Roman"/>
                <w:sz w:val="24"/>
                <w:szCs w:val="24"/>
              </w:rPr>
              <w:t>. F.H may be considered as an individual that is successfully engaged in the stage which will lead, if it has not already, to the development of care as a virtue</w:t>
            </w:r>
            <w:r w:rsidR="00E32236" w:rsidRPr="006404D9">
              <w:rPr>
                <w:rFonts w:ascii="Times New Roman" w:hAnsi="Times New Roman" w:cs="Times New Roman"/>
                <w:sz w:val="24"/>
                <w:szCs w:val="24"/>
              </w:rPr>
              <w:t xml:space="preserve"> (Osborne, 2009)</w:t>
            </w:r>
            <w:r w:rsidR="00AB5E57" w:rsidRPr="006404D9">
              <w:rPr>
                <w:rFonts w:ascii="Times New Roman" w:hAnsi="Times New Roman" w:cs="Times New Roman"/>
                <w:sz w:val="24"/>
                <w:szCs w:val="24"/>
              </w:rPr>
              <w:t>.</w:t>
            </w:r>
          </w:p>
        </w:tc>
        <w:tc>
          <w:tcPr>
            <w:tcW w:w="6680" w:type="dxa"/>
            <w:tcBorders>
              <w:bottom w:val="nil"/>
            </w:tcBorders>
          </w:tcPr>
          <w:p w14:paraId="40E57A6D" w14:textId="7BDD24B7" w:rsidR="00477FE4" w:rsidRPr="00091E2A" w:rsidRDefault="00477FE4" w:rsidP="00C47A88">
            <w:pPr>
              <w:pStyle w:val="TableParagraph"/>
              <w:spacing w:line="253" w:lineRule="exact"/>
              <w:ind w:left="103"/>
              <w:rPr>
                <w:sz w:val="21"/>
              </w:rPr>
            </w:pPr>
            <w:r>
              <w:rPr>
                <w:b/>
                <w:sz w:val="21"/>
                <w:u w:val="single"/>
              </w:rPr>
              <w:t>Socioeconomic</w:t>
            </w:r>
            <w:r w:rsidR="007F37B5">
              <w:rPr>
                <w:b/>
                <w:sz w:val="21"/>
                <w:u w:val="single"/>
              </w:rPr>
              <w:t xml:space="preserve">: </w:t>
            </w:r>
            <w:r w:rsidR="00091E2A">
              <w:rPr>
                <w:sz w:val="21"/>
              </w:rPr>
              <w:t>F.H</w:t>
            </w:r>
            <w:r w:rsidR="009D7226">
              <w:rPr>
                <w:sz w:val="21"/>
              </w:rPr>
              <w:t xml:space="preserve"> is a married woman.</w:t>
            </w:r>
            <w:r w:rsidR="00C3215C">
              <w:rPr>
                <w:sz w:val="21"/>
              </w:rPr>
              <w:t xml:space="preserve"> She has a job </w:t>
            </w:r>
            <w:r w:rsidR="00AA2D0A">
              <w:rPr>
                <w:sz w:val="21"/>
              </w:rPr>
              <w:t xml:space="preserve">as a restaurant manager </w:t>
            </w:r>
            <w:r w:rsidR="00841172">
              <w:rPr>
                <w:sz w:val="21"/>
              </w:rPr>
              <w:t>and her husband is a lawyer.</w:t>
            </w:r>
            <w:r w:rsidR="00C80FE1">
              <w:rPr>
                <w:sz w:val="21"/>
              </w:rPr>
              <w:t xml:space="preserve"> She is currently on maternity leave</w:t>
            </w:r>
            <w:r w:rsidR="00AD7124">
              <w:rPr>
                <w:sz w:val="21"/>
              </w:rPr>
              <w:t xml:space="preserve"> that will last for two more months.</w:t>
            </w:r>
            <w:r w:rsidR="00B621B5">
              <w:rPr>
                <w:sz w:val="21"/>
              </w:rPr>
              <w:t xml:space="preserve"> F.H and her family live in </w:t>
            </w:r>
            <w:r w:rsidR="00FA0FBA">
              <w:rPr>
                <w:sz w:val="21"/>
              </w:rPr>
              <w:t>Montclair, California.</w:t>
            </w:r>
          </w:p>
        </w:tc>
      </w:tr>
      <w:tr w:rsidR="00477FE4" w14:paraId="34A6844A" w14:textId="77777777" w:rsidTr="00C47A88">
        <w:trPr>
          <w:trHeight w:val="740"/>
        </w:trPr>
        <w:tc>
          <w:tcPr>
            <w:tcW w:w="6272" w:type="dxa"/>
            <w:vMerge/>
            <w:tcBorders>
              <w:top w:val="nil"/>
            </w:tcBorders>
          </w:tcPr>
          <w:p w14:paraId="2CC89031" w14:textId="77777777" w:rsidR="00477FE4" w:rsidRDefault="00477FE4" w:rsidP="00C47A88">
            <w:pPr>
              <w:rPr>
                <w:sz w:val="2"/>
                <w:szCs w:val="2"/>
              </w:rPr>
            </w:pPr>
          </w:p>
        </w:tc>
        <w:tc>
          <w:tcPr>
            <w:tcW w:w="6680" w:type="dxa"/>
            <w:tcBorders>
              <w:top w:val="nil"/>
              <w:bottom w:val="nil"/>
            </w:tcBorders>
          </w:tcPr>
          <w:p w14:paraId="255072CE" w14:textId="77777777" w:rsidR="00477FE4" w:rsidRDefault="00477FE4" w:rsidP="00C47A88">
            <w:pPr>
              <w:pStyle w:val="TableParagraph"/>
              <w:spacing w:before="1"/>
              <w:rPr>
                <w:rFonts w:ascii="Times New Roman"/>
                <w:sz w:val="20"/>
              </w:rPr>
            </w:pPr>
          </w:p>
          <w:p w14:paraId="1A511BDC" w14:textId="4E99D0E3" w:rsidR="00477FE4" w:rsidRPr="00182B76" w:rsidRDefault="00477FE4" w:rsidP="00C47A88">
            <w:pPr>
              <w:pStyle w:val="TableParagraph"/>
              <w:spacing w:before="1"/>
              <w:ind w:left="103"/>
              <w:rPr>
                <w:sz w:val="21"/>
              </w:rPr>
            </w:pPr>
            <w:r>
              <w:rPr>
                <w:b/>
                <w:sz w:val="21"/>
                <w:u w:val="single"/>
              </w:rPr>
              <w:t>Cultural:</w:t>
            </w:r>
            <w:r w:rsidR="00182B76">
              <w:rPr>
                <w:b/>
                <w:sz w:val="21"/>
                <w:u w:val="single"/>
              </w:rPr>
              <w:t xml:space="preserve"> </w:t>
            </w:r>
            <w:r w:rsidR="00182B76">
              <w:rPr>
                <w:sz w:val="21"/>
              </w:rPr>
              <w:t xml:space="preserve">Both F.H and her husband </w:t>
            </w:r>
            <w:r w:rsidR="009D0297">
              <w:rPr>
                <w:sz w:val="21"/>
              </w:rPr>
              <w:t>share an Asian origin.</w:t>
            </w:r>
          </w:p>
        </w:tc>
      </w:tr>
      <w:tr w:rsidR="00477FE4" w14:paraId="122F328D" w14:textId="77777777" w:rsidTr="00C47A88">
        <w:trPr>
          <w:trHeight w:val="740"/>
        </w:trPr>
        <w:tc>
          <w:tcPr>
            <w:tcW w:w="6272" w:type="dxa"/>
            <w:vMerge/>
            <w:tcBorders>
              <w:top w:val="nil"/>
            </w:tcBorders>
          </w:tcPr>
          <w:p w14:paraId="732DDBA7" w14:textId="77777777" w:rsidR="00477FE4" w:rsidRDefault="00477FE4" w:rsidP="00C47A88">
            <w:pPr>
              <w:rPr>
                <w:sz w:val="2"/>
                <w:szCs w:val="2"/>
              </w:rPr>
            </w:pPr>
          </w:p>
        </w:tc>
        <w:tc>
          <w:tcPr>
            <w:tcW w:w="6680" w:type="dxa"/>
            <w:tcBorders>
              <w:top w:val="nil"/>
              <w:bottom w:val="nil"/>
            </w:tcBorders>
          </w:tcPr>
          <w:p w14:paraId="41508E87" w14:textId="77777777" w:rsidR="00477FE4" w:rsidRDefault="00477FE4" w:rsidP="00C47A88">
            <w:pPr>
              <w:pStyle w:val="TableParagraph"/>
              <w:spacing w:before="3"/>
              <w:rPr>
                <w:rFonts w:ascii="Times New Roman"/>
                <w:sz w:val="20"/>
              </w:rPr>
            </w:pPr>
          </w:p>
          <w:p w14:paraId="4A78AA6F" w14:textId="070D793F" w:rsidR="00477FE4" w:rsidRPr="00DA6070" w:rsidRDefault="00477FE4" w:rsidP="00C47A88">
            <w:pPr>
              <w:pStyle w:val="TableParagraph"/>
              <w:ind w:left="103"/>
              <w:rPr>
                <w:sz w:val="21"/>
              </w:rPr>
            </w:pPr>
            <w:r>
              <w:rPr>
                <w:b/>
                <w:sz w:val="21"/>
                <w:u w:val="single"/>
              </w:rPr>
              <w:t>Spiritual:</w:t>
            </w:r>
            <w:r w:rsidR="00DA6070">
              <w:rPr>
                <w:b/>
                <w:sz w:val="21"/>
                <w:u w:val="single"/>
              </w:rPr>
              <w:t xml:space="preserve"> </w:t>
            </w:r>
            <w:r w:rsidR="00896CA5">
              <w:rPr>
                <w:sz w:val="21"/>
              </w:rPr>
              <w:t>F.H</w:t>
            </w:r>
            <w:r w:rsidR="00A61B42">
              <w:rPr>
                <w:sz w:val="21"/>
              </w:rPr>
              <w:t xml:space="preserve"> and </w:t>
            </w:r>
            <w:r w:rsidR="00896CA5">
              <w:rPr>
                <w:sz w:val="21"/>
              </w:rPr>
              <w:t xml:space="preserve">her husband </w:t>
            </w:r>
            <w:r w:rsidR="00A61B42">
              <w:rPr>
                <w:sz w:val="21"/>
              </w:rPr>
              <w:t>are atheists. They have no religious beliefs.</w:t>
            </w:r>
          </w:p>
        </w:tc>
      </w:tr>
      <w:tr w:rsidR="00477FE4" w14:paraId="41C68EDE" w14:textId="77777777" w:rsidTr="00C47A88">
        <w:trPr>
          <w:trHeight w:val="620"/>
        </w:trPr>
        <w:tc>
          <w:tcPr>
            <w:tcW w:w="6272" w:type="dxa"/>
            <w:vMerge/>
            <w:tcBorders>
              <w:top w:val="nil"/>
            </w:tcBorders>
          </w:tcPr>
          <w:p w14:paraId="37B316FA" w14:textId="77777777" w:rsidR="00477FE4" w:rsidRDefault="00477FE4" w:rsidP="00C47A88">
            <w:pPr>
              <w:rPr>
                <w:sz w:val="2"/>
                <w:szCs w:val="2"/>
              </w:rPr>
            </w:pPr>
          </w:p>
        </w:tc>
        <w:tc>
          <w:tcPr>
            <w:tcW w:w="6680" w:type="dxa"/>
            <w:tcBorders>
              <w:top w:val="nil"/>
              <w:bottom w:val="nil"/>
            </w:tcBorders>
          </w:tcPr>
          <w:p w14:paraId="6C8540CC" w14:textId="77777777" w:rsidR="00477FE4" w:rsidRDefault="00477FE4" w:rsidP="00C47A88">
            <w:pPr>
              <w:pStyle w:val="TableParagraph"/>
              <w:spacing w:before="1"/>
              <w:rPr>
                <w:rFonts w:ascii="Times New Roman"/>
                <w:sz w:val="20"/>
              </w:rPr>
            </w:pPr>
          </w:p>
          <w:p w14:paraId="4F13B2FE" w14:textId="77777777" w:rsidR="00477FE4" w:rsidRDefault="00477FE4" w:rsidP="00C47A88">
            <w:pPr>
              <w:pStyle w:val="TableParagraph"/>
              <w:spacing w:before="1"/>
              <w:ind w:left="103"/>
              <w:rPr>
                <w:b/>
                <w:sz w:val="21"/>
              </w:rPr>
            </w:pPr>
            <w:r>
              <w:rPr>
                <w:b/>
                <w:sz w:val="21"/>
                <w:u w:val="single"/>
              </w:rPr>
              <w:t>Three psychosocial concerns, based on above assessments:</w:t>
            </w:r>
          </w:p>
        </w:tc>
      </w:tr>
      <w:tr w:rsidR="00477FE4" w14:paraId="4BCDDA0C" w14:textId="77777777" w:rsidTr="00C47A88">
        <w:trPr>
          <w:trHeight w:val="360"/>
        </w:trPr>
        <w:tc>
          <w:tcPr>
            <w:tcW w:w="6272" w:type="dxa"/>
            <w:vMerge/>
            <w:tcBorders>
              <w:top w:val="nil"/>
            </w:tcBorders>
          </w:tcPr>
          <w:p w14:paraId="7963B742" w14:textId="77777777" w:rsidR="00477FE4" w:rsidRDefault="00477FE4" w:rsidP="00C47A88">
            <w:pPr>
              <w:rPr>
                <w:sz w:val="2"/>
                <w:szCs w:val="2"/>
              </w:rPr>
            </w:pPr>
          </w:p>
        </w:tc>
        <w:tc>
          <w:tcPr>
            <w:tcW w:w="6680" w:type="dxa"/>
            <w:tcBorders>
              <w:top w:val="nil"/>
              <w:bottom w:val="nil"/>
            </w:tcBorders>
          </w:tcPr>
          <w:p w14:paraId="017A4C4D" w14:textId="2A74F3E5" w:rsidR="00B030A2" w:rsidRPr="000403DF" w:rsidRDefault="005C64D4" w:rsidP="000403DF">
            <w:pPr>
              <w:pStyle w:val="TableParagraph"/>
              <w:numPr>
                <w:ilvl w:val="0"/>
                <w:numId w:val="1"/>
              </w:numPr>
              <w:spacing w:before="105" w:line="251" w:lineRule="exact"/>
              <w:rPr>
                <w:sz w:val="21"/>
              </w:rPr>
            </w:pPr>
            <w:r>
              <w:rPr>
                <w:sz w:val="21"/>
              </w:rPr>
              <w:t xml:space="preserve">F.H is likely to </w:t>
            </w:r>
            <w:r w:rsidR="001342D2">
              <w:rPr>
                <w:sz w:val="21"/>
              </w:rPr>
              <w:t xml:space="preserve">strain to adjust </w:t>
            </w:r>
            <w:r w:rsidR="0053402B">
              <w:rPr>
                <w:sz w:val="21"/>
              </w:rPr>
              <w:t xml:space="preserve">to care for more than one child now that she has to care for her two children while nursing herself </w:t>
            </w:r>
            <w:r w:rsidR="00C41DEC">
              <w:rPr>
                <w:sz w:val="21"/>
              </w:rPr>
              <w:t>back to health after the c-section to deliver her second baby.</w:t>
            </w:r>
            <w:r w:rsidR="005711F9">
              <w:rPr>
                <w:sz w:val="21"/>
              </w:rPr>
              <w:t xml:space="preserve"> </w:t>
            </w:r>
            <w:r w:rsidR="00B030A2">
              <w:rPr>
                <w:sz w:val="21"/>
              </w:rPr>
              <w:t>She</w:t>
            </w:r>
            <w:r w:rsidR="00823310">
              <w:rPr>
                <w:sz w:val="21"/>
              </w:rPr>
              <w:t xml:space="preserve"> is likely to </w:t>
            </w:r>
            <w:r w:rsidR="00B030A2">
              <w:rPr>
                <w:sz w:val="21"/>
              </w:rPr>
              <w:t xml:space="preserve">strain </w:t>
            </w:r>
            <w:r w:rsidR="0009003B">
              <w:rPr>
                <w:sz w:val="21"/>
              </w:rPr>
              <w:t>to perform her role as both a mother and a wife</w:t>
            </w:r>
            <w:r w:rsidR="000331AA">
              <w:rPr>
                <w:sz w:val="21"/>
              </w:rPr>
              <w:t xml:space="preserve"> (Woolhouse et al., 2012)</w:t>
            </w:r>
          </w:p>
        </w:tc>
      </w:tr>
      <w:tr w:rsidR="00477FE4" w14:paraId="5CF7A0AE" w14:textId="77777777" w:rsidTr="00C47A88">
        <w:trPr>
          <w:trHeight w:val="240"/>
        </w:trPr>
        <w:tc>
          <w:tcPr>
            <w:tcW w:w="6272" w:type="dxa"/>
            <w:vMerge/>
            <w:tcBorders>
              <w:top w:val="nil"/>
            </w:tcBorders>
          </w:tcPr>
          <w:p w14:paraId="3332E16B" w14:textId="77777777" w:rsidR="00477FE4" w:rsidRDefault="00477FE4" w:rsidP="00C47A88">
            <w:pPr>
              <w:rPr>
                <w:sz w:val="2"/>
                <w:szCs w:val="2"/>
              </w:rPr>
            </w:pPr>
          </w:p>
        </w:tc>
        <w:tc>
          <w:tcPr>
            <w:tcW w:w="6680" w:type="dxa"/>
            <w:tcBorders>
              <w:top w:val="nil"/>
              <w:bottom w:val="nil"/>
            </w:tcBorders>
          </w:tcPr>
          <w:p w14:paraId="41FE89C2" w14:textId="67E9EECB" w:rsidR="00862983" w:rsidRPr="00862983" w:rsidRDefault="000764BE" w:rsidP="00862983">
            <w:pPr>
              <w:pStyle w:val="TableParagraph"/>
              <w:numPr>
                <w:ilvl w:val="0"/>
                <w:numId w:val="1"/>
              </w:numPr>
              <w:spacing w:line="226" w:lineRule="exact"/>
              <w:rPr>
                <w:sz w:val="21"/>
              </w:rPr>
            </w:pPr>
            <w:r>
              <w:rPr>
                <w:sz w:val="21"/>
              </w:rPr>
              <w:t xml:space="preserve">She may experience heightened anxiety levels from the fear of not being able to cope with her new life </w:t>
            </w:r>
            <w:r w:rsidR="00A7489F">
              <w:rPr>
                <w:sz w:val="21"/>
              </w:rPr>
              <w:t>which if not properly managed may lead</w:t>
            </w:r>
            <w:r w:rsidR="00B74C45">
              <w:rPr>
                <w:sz w:val="21"/>
              </w:rPr>
              <w:t xml:space="preserve"> her</w:t>
            </w:r>
            <w:r w:rsidR="00A7489F">
              <w:rPr>
                <w:sz w:val="21"/>
              </w:rPr>
              <w:t xml:space="preserve"> to </w:t>
            </w:r>
            <w:r w:rsidR="00B74C45">
              <w:rPr>
                <w:sz w:val="21"/>
              </w:rPr>
              <w:t xml:space="preserve">develop </w:t>
            </w:r>
            <w:r w:rsidR="00D3738C">
              <w:rPr>
                <w:sz w:val="21"/>
              </w:rPr>
              <w:t xml:space="preserve">feelings that she </w:t>
            </w:r>
            <w:r w:rsidR="00804FA6">
              <w:rPr>
                <w:sz w:val="21"/>
              </w:rPr>
              <w:t>i</w:t>
            </w:r>
            <w:r w:rsidR="00D3738C">
              <w:rPr>
                <w:sz w:val="21"/>
              </w:rPr>
              <w:t>s a bad parent thus lowering her self-confidence</w:t>
            </w:r>
            <w:r w:rsidR="00B97EE0">
              <w:rPr>
                <w:sz w:val="21"/>
              </w:rPr>
              <w:t xml:space="preserve"> (</w:t>
            </w:r>
            <w:r w:rsidR="00B97EE0" w:rsidRPr="00B97EE0">
              <w:t>Yelland</w:t>
            </w:r>
            <w:r w:rsidR="00B97EE0">
              <w:t xml:space="preserve"> et al., 2010)</w:t>
            </w:r>
            <w:r w:rsidR="001636B5">
              <w:rPr>
                <w:sz w:val="21"/>
              </w:rPr>
              <w:t>.</w:t>
            </w:r>
          </w:p>
        </w:tc>
      </w:tr>
      <w:tr w:rsidR="00477FE4" w14:paraId="3F206D2B" w14:textId="77777777" w:rsidTr="00C47A88">
        <w:trPr>
          <w:trHeight w:val="220"/>
        </w:trPr>
        <w:tc>
          <w:tcPr>
            <w:tcW w:w="6272" w:type="dxa"/>
            <w:vMerge/>
            <w:tcBorders>
              <w:top w:val="nil"/>
            </w:tcBorders>
          </w:tcPr>
          <w:p w14:paraId="22DC1ECF" w14:textId="77777777" w:rsidR="00477FE4" w:rsidRDefault="00477FE4" w:rsidP="00C47A88">
            <w:pPr>
              <w:rPr>
                <w:sz w:val="2"/>
                <w:szCs w:val="2"/>
              </w:rPr>
            </w:pPr>
          </w:p>
        </w:tc>
        <w:tc>
          <w:tcPr>
            <w:tcW w:w="6680" w:type="dxa"/>
            <w:tcBorders>
              <w:top w:val="nil"/>
            </w:tcBorders>
          </w:tcPr>
          <w:p w14:paraId="7196BEBE" w14:textId="59AC4D0A" w:rsidR="00477FE4" w:rsidRDefault="002930ED" w:rsidP="00862983">
            <w:pPr>
              <w:pStyle w:val="TableParagraph"/>
              <w:numPr>
                <w:ilvl w:val="0"/>
                <w:numId w:val="1"/>
              </w:numPr>
              <w:spacing w:line="215" w:lineRule="exact"/>
              <w:rPr>
                <w:sz w:val="21"/>
              </w:rPr>
            </w:pPr>
            <w:r>
              <w:rPr>
                <w:sz w:val="21"/>
              </w:rPr>
              <w:t xml:space="preserve">Within the first five days after birth, F.H. is likely to experience baby blues </w:t>
            </w:r>
            <w:r w:rsidR="00A1650A">
              <w:rPr>
                <w:sz w:val="21"/>
              </w:rPr>
              <w:t xml:space="preserve">that may make her irritable, cause her to cry, make her anxious </w:t>
            </w:r>
            <w:r w:rsidR="00FE53D6">
              <w:rPr>
                <w:sz w:val="21"/>
              </w:rPr>
              <w:t>or make her experience mood swings.</w:t>
            </w:r>
            <w:r w:rsidR="009E11C5">
              <w:rPr>
                <w:sz w:val="21"/>
              </w:rPr>
              <w:t xml:space="preserve"> The latter may result from the hormonal alterations that are experienced after childbirth.</w:t>
            </w:r>
            <w:r w:rsidR="005F7137">
              <w:rPr>
                <w:sz w:val="21"/>
              </w:rPr>
              <w:t xml:space="preserve"> Symptoms of baby blues are supposed to fade on their own as hormones regulate </w:t>
            </w:r>
            <w:r w:rsidR="00AF33F4">
              <w:rPr>
                <w:sz w:val="21"/>
              </w:rPr>
              <w:t>after the pregnancy, failure to which professional help should be sort</w:t>
            </w:r>
            <w:r w:rsidR="004C4663">
              <w:rPr>
                <w:sz w:val="21"/>
              </w:rPr>
              <w:t xml:space="preserve"> (Li et al., 2008)</w:t>
            </w:r>
            <w:r w:rsidR="00AF33F4">
              <w:rPr>
                <w:sz w:val="21"/>
              </w:rPr>
              <w:t>.</w:t>
            </w:r>
          </w:p>
        </w:tc>
      </w:tr>
    </w:tbl>
    <w:p w14:paraId="5A08E50F" w14:textId="77777777" w:rsidR="00477FE4" w:rsidRDefault="00477FE4" w:rsidP="00477FE4">
      <w:pPr>
        <w:spacing w:line="215" w:lineRule="exact"/>
        <w:rPr>
          <w:sz w:val="21"/>
        </w:rPr>
        <w:sectPr w:rsidR="00477FE4" w:rsidSect="00363EAD">
          <w:pgSz w:w="15840" w:h="12240" w:orient="landscape"/>
          <w:pgMar w:top="800" w:right="1220" w:bottom="1200" w:left="380" w:header="588" w:footer="1012" w:gutter="0"/>
          <w:cols w:space="720"/>
          <w:titlePg/>
          <w:docGrid w:linePitch="299"/>
        </w:sectPr>
      </w:pPr>
    </w:p>
    <w:p w14:paraId="22485382" w14:textId="77777777" w:rsidR="00477FE4" w:rsidRDefault="00477FE4" w:rsidP="00477FE4">
      <w:pPr>
        <w:pStyle w:val="BodyText"/>
        <w:rPr>
          <w:rFonts w:ascii="Times New Roman"/>
          <w:sz w:val="20"/>
        </w:rPr>
      </w:pPr>
    </w:p>
    <w:p w14:paraId="4BB85AA6" w14:textId="77777777" w:rsidR="00477FE4" w:rsidRDefault="00477FE4" w:rsidP="00477FE4">
      <w:pPr>
        <w:pStyle w:val="BodyText"/>
        <w:rPr>
          <w:rFonts w:ascii="Times New Roman"/>
          <w:sz w:val="20"/>
        </w:rPr>
      </w:pPr>
    </w:p>
    <w:p w14:paraId="7A7A6386" w14:textId="77777777" w:rsidR="00477FE4" w:rsidRDefault="00477FE4" w:rsidP="00477FE4">
      <w:pPr>
        <w:pStyle w:val="BodyText"/>
        <w:spacing w:before="10"/>
        <w:rPr>
          <w:rFonts w:ascii="Times New Roman"/>
          <w:sz w:val="1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82"/>
        <w:gridCol w:w="6671"/>
      </w:tblGrid>
      <w:tr w:rsidR="00477FE4" w14:paraId="6693B1F5" w14:textId="77777777" w:rsidTr="00C47A88">
        <w:trPr>
          <w:trHeight w:val="1100"/>
        </w:trPr>
        <w:tc>
          <w:tcPr>
            <w:tcW w:w="6282" w:type="dxa"/>
            <w:shd w:val="clear" w:color="auto" w:fill="1F497D"/>
          </w:tcPr>
          <w:p w14:paraId="3D360C31" w14:textId="77777777" w:rsidR="00477FE4" w:rsidRDefault="00477FE4" w:rsidP="00C47A88">
            <w:pPr>
              <w:pStyle w:val="TableParagraph"/>
              <w:spacing w:line="253" w:lineRule="exact"/>
              <w:ind w:left="191" w:right="192"/>
              <w:jc w:val="center"/>
              <w:rPr>
                <w:b/>
                <w:sz w:val="21"/>
              </w:rPr>
            </w:pPr>
            <w:r>
              <w:rPr>
                <w:b/>
                <w:color w:val="FFFFFF"/>
                <w:sz w:val="21"/>
              </w:rPr>
              <w:t>Potential Health Deviations: aka Risk Diagnoses (AT LEAST TWO)</w:t>
            </w:r>
          </w:p>
          <w:p w14:paraId="5D7E8519" w14:textId="77777777" w:rsidR="00477FE4" w:rsidRDefault="00477FE4" w:rsidP="00C47A88">
            <w:pPr>
              <w:pStyle w:val="TableParagraph"/>
              <w:ind w:left="604" w:right="604"/>
              <w:jc w:val="center"/>
              <w:rPr>
                <w:b/>
                <w:sz w:val="21"/>
              </w:rPr>
            </w:pPr>
            <w:r>
              <w:rPr>
                <w:color w:val="FFFFFF"/>
                <w:sz w:val="21"/>
              </w:rPr>
              <w:t xml:space="preserve">Include THREE independent nursing </w:t>
            </w:r>
            <w:r>
              <w:rPr>
                <w:b/>
                <w:color w:val="FFFFFF"/>
                <w:sz w:val="21"/>
              </w:rPr>
              <w:t>interventions for each (</w:t>
            </w:r>
            <w:r>
              <w:rPr>
                <w:b/>
                <w:color w:val="FFFF00"/>
                <w:sz w:val="21"/>
              </w:rPr>
              <w:t>RISK FOR XXX,  AS EVIDENCED BY XXX</w:t>
            </w:r>
            <w:r>
              <w:rPr>
                <w:b/>
                <w:color w:val="FFFFFF"/>
                <w:sz w:val="21"/>
              </w:rPr>
              <w:t>)</w:t>
            </w:r>
          </w:p>
        </w:tc>
        <w:tc>
          <w:tcPr>
            <w:tcW w:w="6671" w:type="dxa"/>
            <w:shd w:val="clear" w:color="auto" w:fill="1F497D"/>
          </w:tcPr>
          <w:p w14:paraId="59C4F875" w14:textId="77777777" w:rsidR="00477FE4" w:rsidRDefault="00477FE4" w:rsidP="00C47A88">
            <w:pPr>
              <w:pStyle w:val="TableParagraph"/>
              <w:ind w:left="460" w:right="464"/>
              <w:jc w:val="center"/>
              <w:rPr>
                <w:b/>
                <w:sz w:val="21"/>
              </w:rPr>
            </w:pPr>
            <w:r>
              <w:rPr>
                <w:b/>
                <w:color w:val="FFFFFF"/>
                <w:sz w:val="21"/>
              </w:rPr>
              <w:t>Inter-professional Consults, Discharge Referrals, &amp; Current Orders (include diet, test, and treatments) with Rationale</w:t>
            </w:r>
          </w:p>
          <w:p w14:paraId="747C7B50" w14:textId="77777777" w:rsidR="00477FE4" w:rsidRDefault="00477FE4" w:rsidP="00C47A88">
            <w:pPr>
              <w:pStyle w:val="TableParagraph"/>
              <w:spacing w:before="4"/>
              <w:ind w:left="460" w:right="460"/>
              <w:jc w:val="center"/>
              <w:rPr>
                <w:b/>
                <w:i/>
                <w:sz w:val="21"/>
              </w:rPr>
            </w:pPr>
            <w:r>
              <w:rPr>
                <w:b/>
                <w:color w:val="FFFFFF"/>
                <w:sz w:val="21"/>
              </w:rPr>
              <w:t xml:space="preserve">Supported with </w:t>
            </w:r>
            <w:r>
              <w:rPr>
                <w:b/>
                <w:i/>
                <w:color w:val="FFFFFF"/>
                <w:sz w:val="21"/>
              </w:rPr>
              <w:t>Evidence Based Citations</w:t>
            </w:r>
          </w:p>
        </w:tc>
      </w:tr>
      <w:tr w:rsidR="00477FE4" w14:paraId="4A9EF23B" w14:textId="77777777" w:rsidTr="00C47A88">
        <w:trPr>
          <w:trHeight w:val="2820"/>
        </w:trPr>
        <w:tc>
          <w:tcPr>
            <w:tcW w:w="6282" w:type="dxa"/>
          </w:tcPr>
          <w:p w14:paraId="66713754" w14:textId="77777777" w:rsidR="00477FE4" w:rsidRDefault="008B461C" w:rsidP="008B461C">
            <w:pPr>
              <w:pStyle w:val="TableParagraph"/>
              <w:numPr>
                <w:ilvl w:val="0"/>
                <w:numId w:val="2"/>
              </w:numPr>
              <w:rPr>
                <w:rFonts w:ascii="Times New Roman"/>
                <w:sz w:val="20"/>
              </w:rPr>
            </w:pPr>
            <w:r>
              <w:rPr>
                <w:rFonts w:ascii="Times New Roman"/>
                <w:sz w:val="20"/>
              </w:rPr>
              <w:t xml:space="preserve">F.H is at risk </w:t>
            </w:r>
            <w:r w:rsidR="004E0737">
              <w:rPr>
                <w:rFonts w:ascii="Times New Roman"/>
                <w:sz w:val="20"/>
              </w:rPr>
              <w:t xml:space="preserve">for acute pain on the surgical incision site evidenced by </w:t>
            </w:r>
            <w:r w:rsidR="004856D9">
              <w:rPr>
                <w:rFonts w:ascii="Times New Roman"/>
                <w:sz w:val="20"/>
              </w:rPr>
              <w:t>statement</w:t>
            </w:r>
            <w:r w:rsidR="00132ABC">
              <w:rPr>
                <w:rFonts w:ascii="Times New Roman"/>
                <w:sz w:val="20"/>
              </w:rPr>
              <w:t xml:space="preserve"> that she is experiencing pain level of 6/10.</w:t>
            </w:r>
          </w:p>
          <w:p w14:paraId="1AB22260" w14:textId="77777777" w:rsidR="003A54B0" w:rsidRDefault="003A54B0" w:rsidP="003A54B0">
            <w:pPr>
              <w:pStyle w:val="TableParagraph"/>
              <w:ind w:left="463"/>
              <w:rPr>
                <w:rFonts w:ascii="Times New Roman"/>
                <w:b/>
                <w:sz w:val="20"/>
              </w:rPr>
            </w:pPr>
            <w:r>
              <w:rPr>
                <w:rFonts w:ascii="Times New Roman"/>
                <w:b/>
                <w:sz w:val="20"/>
              </w:rPr>
              <w:t>Interventions</w:t>
            </w:r>
          </w:p>
          <w:p w14:paraId="169A0EDC" w14:textId="77777777" w:rsidR="003A54B0" w:rsidRPr="00822A2D" w:rsidRDefault="0022516D" w:rsidP="003A54B0">
            <w:pPr>
              <w:pStyle w:val="TableParagraph"/>
              <w:numPr>
                <w:ilvl w:val="0"/>
                <w:numId w:val="3"/>
              </w:numPr>
              <w:rPr>
                <w:rFonts w:ascii="Times New Roman"/>
                <w:b/>
                <w:sz w:val="20"/>
              </w:rPr>
            </w:pPr>
            <w:r>
              <w:rPr>
                <w:rFonts w:ascii="Times New Roman"/>
                <w:sz w:val="20"/>
              </w:rPr>
              <w:t xml:space="preserve">The nurse should ensure that the patient is well educated </w:t>
            </w:r>
            <w:r w:rsidR="00205CC2">
              <w:rPr>
                <w:rFonts w:ascii="Times New Roman"/>
                <w:sz w:val="20"/>
              </w:rPr>
              <w:t xml:space="preserve">about proper wound care to avoid </w:t>
            </w:r>
            <w:r w:rsidR="00305B79">
              <w:rPr>
                <w:rFonts w:ascii="Times New Roman"/>
                <w:sz w:val="20"/>
              </w:rPr>
              <w:t>infections that are likely to cause pain on the incision site.</w:t>
            </w:r>
          </w:p>
          <w:p w14:paraId="7CA5DBCF" w14:textId="77777777" w:rsidR="00822A2D" w:rsidRDefault="00C47A88" w:rsidP="003A54B0">
            <w:pPr>
              <w:pStyle w:val="TableParagraph"/>
              <w:numPr>
                <w:ilvl w:val="0"/>
                <w:numId w:val="3"/>
              </w:numPr>
              <w:rPr>
                <w:rFonts w:ascii="Times New Roman"/>
                <w:sz w:val="20"/>
              </w:rPr>
            </w:pPr>
            <w:r w:rsidRPr="00F034BC">
              <w:rPr>
                <w:rFonts w:ascii="Times New Roman"/>
                <w:sz w:val="20"/>
              </w:rPr>
              <w:t xml:space="preserve">The nurse should sensitize the patient on the role that </w:t>
            </w:r>
            <w:r w:rsidR="00186EAC">
              <w:rPr>
                <w:rFonts w:ascii="Times New Roman"/>
                <w:sz w:val="20"/>
              </w:rPr>
              <w:t>existing medical conditions play</w:t>
            </w:r>
            <w:r w:rsidR="00856BB1">
              <w:rPr>
                <w:rFonts w:ascii="Times New Roman"/>
                <w:sz w:val="20"/>
              </w:rPr>
              <w:t xml:space="preserve"> in facilitating successful and </w:t>
            </w:r>
            <w:r w:rsidR="003A6A28">
              <w:rPr>
                <w:rFonts w:ascii="Times New Roman"/>
                <w:sz w:val="20"/>
              </w:rPr>
              <w:t>painless healing of the incision site.</w:t>
            </w:r>
          </w:p>
          <w:p w14:paraId="118D9082" w14:textId="77777777" w:rsidR="00AC6F61" w:rsidRDefault="00AC6F61" w:rsidP="003A54B0">
            <w:pPr>
              <w:pStyle w:val="TableParagraph"/>
              <w:numPr>
                <w:ilvl w:val="0"/>
                <w:numId w:val="3"/>
              </w:numPr>
              <w:rPr>
                <w:rFonts w:ascii="Times New Roman"/>
                <w:sz w:val="20"/>
              </w:rPr>
            </w:pPr>
            <w:r>
              <w:rPr>
                <w:rFonts w:ascii="Times New Roman"/>
                <w:sz w:val="20"/>
              </w:rPr>
              <w:t xml:space="preserve">The nurse should encourage the patient to </w:t>
            </w:r>
            <w:r w:rsidR="00B36483">
              <w:rPr>
                <w:rFonts w:ascii="Times New Roman"/>
                <w:sz w:val="20"/>
              </w:rPr>
              <w:t xml:space="preserve">express their pain </w:t>
            </w:r>
            <w:r w:rsidR="00CC1716">
              <w:rPr>
                <w:rFonts w:ascii="Times New Roman"/>
                <w:sz w:val="20"/>
              </w:rPr>
              <w:t>as soon as possible so that corrective measures can be taken top that effect to avoid further complications.</w:t>
            </w:r>
          </w:p>
          <w:p w14:paraId="4775C01E" w14:textId="77777777" w:rsidR="00D47966" w:rsidRDefault="00D47966" w:rsidP="00D47966">
            <w:pPr>
              <w:pStyle w:val="TableParagraph"/>
              <w:numPr>
                <w:ilvl w:val="0"/>
                <w:numId w:val="2"/>
              </w:numPr>
              <w:rPr>
                <w:rFonts w:ascii="Times New Roman"/>
                <w:sz w:val="20"/>
              </w:rPr>
            </w:pPr>
            <w:r>
              <w:rPr>
                <w:rFonts w:ascii="Times New Roman"/>
                <w:sz w:val="20"/>
              </w:rPr>
              <w:t xml:space="preserve">F.H is at risk </w:t>
            </w:r>
            <w:r w:rsidR="00DC478D">
              <w:rPr>
                <w:rFonts w:ascii="Times New Roman"/>
                <w:sz w:val="20"/>
              </w:rPr>
              <w:t>for</w:t>
            </w:r>
            <w:r>
              <w:rPr>
                <w:rFonts w:ascii="Times New Roman"/>
                <w:sz w:val="20"/>
              </w:rPr>
              <w:t xml:space="preserve"> </w:t>
            </w:r>
            <w:r w:rsidR="00DC478D">
              <w:rPr>
                <w:rFonts w:ascii="Times New Roman"/>
                <w:sz w:val="20"/>
              </w:rPr>
              <w:t xml:space="preserve">hemorrhage </w:t>
            </w:r>
            <w:r w:rsidR="000666E5">
              <w:rPr>
                <w:rFonts w:ascii="Times New Roman"/>
                <w:sz w:val="20"/>
              </w:rPr>
              <w:t xml:space="preserve">evidenced by excessive loss of blood </w:t>
            </w:r>
            <w:r w:rsidR="00576664">
              <w:rPr>
                <w:rFonts w:ascii="Times New Roman"/>
                <w:sz w:val="20"/>
              </w:rPr>
              <w:t xml:space="preserve">which may make it necessary </w:t>
            </w:r>
            <w:r w:rsidR="005D5A90">
              <w:rPr>
                <w:rFonts w:ascii="Times New Roman"/>
                <w:sz w:val="20"/>
              </w:rPr>
              <w:t xml:space="preserve">for blood </w:t>
            </w:r>
            <w:r w:rsidR="009C47E4">
              <w:rPr>
                <w:rFonts w:ascii="Times New Roman"/>
                <w:sz w:val="20"/>
              </w:rPr>
              <w:t>transfusion</w:t>
            </w:r>
            <w:r w:rsidR="00A93B04">
              <w:rPr>
                <w:rFonts w:ascii="Times New Roman"/>
                <w:sz w:val="20"/>
              </w:rPr>
              <w:t xml:space="preserve"> to increase </w:t>
            </w:r>
            <w:r w:rsidR="00AF48BA">
              <w:rPr>
                <w:rFonts w:ascii="Times New Roman"/>
                <w:sz w:val="20"/>
              </w:rPr>
              <w:t>her blood volume.</w:t>
            </w:r>
          </w:p>
          <w:p w14:paraId="543B645D" w14:textId="77777777" w:rsidR="0008043C" w:rsidRDefault="0008043C" w:rsidP="0008043C">
            <w:pPr>
              <w:pStyle w:val="TableParagraph"/>
              <w:ind w:left="463"/>
              <w:rPr>
                <w:rFonts w:ascii="Times New Roman"/>
                <w:b/>
                <w:sz w:val="20"/>
              </w:rPr>
            </w:pPr>
            <w:r>
              <w:rPr>
                <w:rFonts w:ascii="Times New Roman"/>
                <w:b/>
                <w:sz w:val="20"/>
              </w:rPr>
              <w:t>Interventions</w:t>
            </w:r>
          </w:p>
          <w:p w14:paraId="3AF5D45B" w14:textId="77777777" w:rsidR="000B48BA" w:rsidRPr="003A2EA5" w:rsidRDefault="000B48BA" w:rsidP="000B48BA">
            <w:pPr>
              <w:pStyle w:val="TableParagraph"/>
              <w:numPr>
                <w:ilvl w:val="0"/>
                <w:numId w:val="4"/>
              </w:numPr>
              <w:rPr>
                <w:rFonts w:ascii="Times New Roman"/>
                <w:b/>
                <w:sz w:val="20"/>
              </w:rPr>
            </w:pPr>
            <w:r>
              <w:rPr>
                <w:rFonts w:ascii="Times New Roman"/>
                <w:sz w:val="20"/>
              </w:rPr>
              <w:t xml:space="preserve">The nurse should thoroughly </w:t>
            </w:r>
            <w:r w:rsidR="00320BB0">
              <w:rPr>
                <w:rFonts w:ascii="Times New Roman"/>
                <w:sz w:val="20"/>
              </w:rPr>
              <w:t xml:space="preserve">examine the patient to determine the cause of hemorrhage before taking corrective measures for the same to avoid further complications that may result from </w:t>
            </w:r>
            <w:r w:rsidR="006D65DD">
              <w:rPr>
                <w:rFonts w:ascii="Times New Roman"/>
                <w:sz w:val="20"/>
              </w:rPr>
              <w:t>administering the wrong treatment.</w:t>
            </w:r>
          </w:p>
          <w:p w14:paraId="6BB2DA52" w14:textId="77777777" w:rsidR="003A2EA5" w:rsidRPr="00D62624" w:rsidRDefault="003A2EA5" w:rsidP="000B48BA">
            <w:pPr>
              <w:pStyle w:val="TableParagraph"/>
              <w:numPr>
                <w:ilvl w:val="0"/>
                <w:numId w:val="4"/>
              </w:numPr>
              <w:rPr>
                <w:rFonts w:ascii="Times New Roman"/>
                <w:b/>
                <w:sz w:val="20"/>
              </w:rPr>
            </w:pPr>
            <w:r>
              <w:rPr>
                <w:rFonts w:ascii="Times New Roman"/>
                <w:sz w:val="20"/>
              </w:rPr>
              <w:t xml:space="preserve">Prior to the surgery, the nurse should </w:t>
            </w:r>
            <w:r w:rsidR="005972DA">
              <w:rPr>
                <w:rFonts w:ascii="Times New Roman"/>
                <w:sz w:val="20"/>
              </w:rPr>
              <w:t xml:space="preserve">conduct </w:t>
            </w:r>
            <w:r w:rsidR="0086302B">
              <w:rPr>
                <w:rFonts w:ascii="Times New Roman"/>
                <w:sz w:val="20"/>
              </w:rPr>
              <w:t>thorough</w:t>
            </w:r>
            <w:r w:rsidR="005972DA">
              <w:rPr>
                <w:rFonts w:ascii="Times New Roman"/>
                <w:sz w:val="20"/>
              </w:rPr>
              <w:t xml:space="preserve"> blood tests to </w:t>
            </w:r>
            <w:r w:rsidR="0086302B">
              <w:rPr>
                <w:rFonts w:ascii="Times New Roman"/>
                <w:sz w:val="20"/>
              </w:rPr>
              <w:t xml:space="preserve">establish whether or not the patient has </w:t>
            </w:r>
            <w:r w:rsidR="00D6655F">
              <w:rPr>
                <w:rFonts w:ascii="Times New Roman"/>
                <w:sz w:val="20"/>
              </w:rPr>
              <w:t xml:space="preserve">low levels of clotting factors </w:t>
            </w:r>
            <w:r w:rsidR="00B92D20">
              <w:rPr>
                <w:rFonts w:ascii="Times New Roman"/>
                <w:sz w:val="20"/>
              </w:rPr>
              <w:t>to</w:t>
            </w:r>
            <w:r w:rsidR="00465612">
              <w:rPr>
                <w:rFonts w:ascii="Times New Roman"/>
                <w:sz w:val="20"/>
              </w:rPr>
              <w:t xml:space="preserve"> facilitate cautionary </w:t>
            </w:r>
            <w:r w:rsidR="005F312B">
              <w:rPr>
                <w:rFonts w:ascii="Times New Roman"/>
                <w:sz w:val="20"/>
              </w:rPr>
              <w:t xml:space="preserve">treatment of the same so that </w:t>
            </w:r>
            <w:r w:rsidR="00784077">
              <w:rPr>
                <w:rFonts w:ascii="Times New Roman"/>
                <w:sz w:val="20"/>
              </w:rPr>
              <w:t xml:space="preserve">hemorrhage can be potentially controlled </w:t>
            </w:r>
            <w:r w:rsidR="00E06591">
              <w:rPr>
                <w:rFonts w:ascii="Times New Roman"/>
                <w:sz w:val="20"/>
              </w:rPr>
              <w:t>with that regard.</w:t>
            </w:r>
          </w:p>
          <w:p w14:paraId="4B1EF49F" w14:textId="1B873C62" w:rsidR="00D62624" w:rsidRPr="00D62624" w:rsidRDefault="00D62624" w:rsidP="000B48BA">
            <w:pPr>
              <w:pStyle w:val="TableParagraph"/>
              <w:numPr>
                <w:ilvl w:val="0"/>
                <w:numId w:val="4"/>
              </w:numPr>
              <w:rPr>
                <w:rFonts w:ascii="Times New Roman"/>
                <w:sz w:val="20"/>
              </w:rPr>
            </w:pPr>
            <w:r w:rsidRPr="00D62624">
              <w:rPr>
                <w:rFonts w:ascii="Times New Roman"/>
                <w:sz w:val="20"/>
              </w:rPr>
              <w:t>The nurse should also clearly e</w:t>
            </w:r>
            <w:r>
              <w:rPr>
                <w:rFonts w:ascii="Times New Roman"/>
                <w:sz w:val="20"/>
              </w:rPr>
              <w:t xml:space="preserve">xplain the difference between normal and abnormal bleeding after birth </w:t>
            </w:r>
            <w:r w:rsidR="00ED568C">
              <w:rPr>
                <w:rFonts w:ascii="Times New Roman"/>
                <w:sz w:val="20"/>
              </w:rPr>
              <w:t>so that the patient can know exactly when to seek medical assistance</w:t>
            </w:r>
            <w:r w:rsidR="00A70933">
              <w:rPr>
                <w:rFonts w:ascii="Times New Roman"/>
                <w:sz w:val="20"/>
              </w:rPr>
              <w:t xml:space="preserve"> to prevent further complications</w:t>
            </w:r>
          </w:p>
        </w:tc>
        <w:tc>
          <w:tcPr>
            <w:tcW w:w="6671" w:type="dxa"/>
          </w:tcPr>
          <w:p w14:paraId="3A51603F" w14:textId="77777777" w:rsidR="00477FE4" w:rsidRDefault="00187CE0" w:rsidP="00C47A88">
            <w:pPr>
              <w:pStyle w:val="TableParagraph"/>
              <w:rPr>
                <w:rFonts w:ascii="Times New Roman"/>
                <w:sz w:val="20"/>
              </w:rPr>
            </w:pPr>
            <w:r>
              <w:rPr>
                <w:rFonts w:ascii="Times New Roman"/>
                <w:b/>
                <w:sz w:val="20"/>
              </w:rPr>
              <w:t>Obstetrician</w:t>
            </w:r>
            <w:r w:rsidR="00F17150">
              <w:rPr>
                <w:rFonts w:ascii="Times New Roman"/>
                <w:b/>
                <w:sz w:val="20"/>
              </w:rPr>
              <w:t xml:space="preserve">: </w:t>
            </w:r>
            <w:r w:rsidR="008D4BA8">
              <w:rPr>
                <w:rFonts w:ascii="Times New Roman"/>
                <w:sz w:val="20"/>
              </w:rPr>
              <w:t xml:space="preserve">The obstetrician that performed </w:t>
            </w:r>
            <w:r w:rsidR="001544F9">
              <w:rPr>
                <w:rFonts w:ascii="Times New Roman"/>
                <w:sz w:val="20"/>
              </w:rPr>
              <w:t>F. H</w:t>
            </w:r>
            <w:r w:rsidR="001544F9">
              <w:rPr>
                <w:rFonts w:ascii="Times New Roman"/>
                <w:sz w:val="20"/>
              </w:rPr>
              <w:t>’</w:t>
            </w:r>
            <w:r w:rsidR="001544F9">
              <w:rPr>
                <w:rFonts w:ascii="Times New Roman"/>
                <w:sz w:val="20"/>
              </w:rPr>
              <w:t>s</w:t>
            </w:r>
            <w:r w:rsidR="008D4BA8">
              <w:rPr>
                <w:rFonts w:ascii="Times New Roman"/>
                <w:sz w:val="20"/>
              </w:rPr>
              <w:t xml:space="preserve"> surgery </w:t>
            </w:r>
            <w:r w:rsidR="00673D35">
              <w:rPr>
                <w:rFonts w:ascii="Times New Roman"/>
                <w:sz w:val="20"/>
              </w:rPr>
              <w:t>came to check on her progress and he explained to both her and her husband</w:t>
            </w:r>
            <w:r w:rsidR="00FD5C17">
              <w:rPr>
                <w:rFonts w:ascii="Times New Roman"/>
                <w:sz w:val="20"/>
              </w:rPr>
              <w:t xml:space="preserve"> the specifics of the surgery. He </w:t>
            </w:r>
            <w:r w:rsidR="001544F9">
              <w:rPr>
                <w:rFonts w:ascii="Times New Roman"/>
                <w:sz w:val="20"/>
              </w:rPr>
              <w:t>highlighted</w:t>
            </w:r>
            <w:r w:rsidR="00FD5C17">
              <w:rPr>
                <w:rFonts w:ascii="Times New Roman"/>
                <w:sz w:val="20"/>
              </w:rPr>
              <w:t xml:space="preserve"> </w:t>
            </w:r>
            <w:r w:rsidR="001544F9">
              <w:rPr>
                <w:rFonts w:ascii="Times New Roman"/>
                <w:sz w:val="20"/>
              </w:rPr>
              <w:t xml:space="preserve">the necessity of proper care and cleaning of the incision site to prevent infections and gave them </w:t>
            </w:r>
            <w:r w:rsidR="00674854">
              <w:rPr>
                <w:rFonts w:ascii="Times New Roman"/>
                <w:sz w:val="20"/>
              </w:rPr>
              <w:t>guidelines</w:t>
            </w:r>
            <w:r w:rsidR="001544F9">
              <w:rPr>
                <w:rFonts w:ascii="Times New Roman"/>
                <w:sz w:val="20"/>
              </w:rPr>
              <w:t xml:space="preserve"> on the</w:t>
            </w:r>
            <w:r w:rsidR="00674854">
              <w:rPr>
                <w:rFonts w:ascii="Times New Roman"/>
                <w:sz w:val="20"/>
              </w:rPr>
              <w:t xml:space="preserve"> proper means </w:t>
            </w:r>
            <w:r w:rsidR="00623248">
              <w:rPr>
                <w:rFonts w:ascii="Times New Roman"/>
                <w:sz w:val="20"/>
              </w:rPr>
              <w:t>for cleaning the same.</w:t>
            </w:r>
            <w:r w:rsidR="00D76713">
              <w:rPr>
                <w:rFonts w:ascii="Times New Roman"/>
                <w:sz w:val="20"/>
              </w:rPr>
              <w:t xml:space="preserve"> An OB</w:t>
            </w:r>
            <w:r w:rsidR="008A559C">
              <w:rPr>
                <w:rFonts w:ascii="Times New Roman"/>
                <w:sz w:val="20"/>
              </w:rPr>
              <w:t xml:space="preserve"> is a doctor </w:t>
            </w:r>
            <w:r w:rsidR="00662BD9">
              <w:rPr>
                <w:rFonts w:ascii="Times New Roman"/>
                <w:sz w:val="20"/>
              </w:rPr>
              <w:t>whose specialty is pregnancy and childbirth</w:t>
            </w:r>
            <w:r w:rsidR="00205885">
              <w:rPr>
                <w:rFonts w:ascii="Times New Roman"/>
                <w:sz w:val="20"/>
              </w:rPr>
              <w:t xml:space="preserve"> (</w:t>
            </w:r>
            <w:r w:rsidR="00205885" w:rsidRPr="00205885">
              <w:rPr>
                <w:rFonts w:ascii="Times New Roman"/>
                <w:sz w:val="20"/>
              </w:rPr>
              <w:t>Amelink</w:t>
            </w:r>
            <w:r w:rsidR="00205885" w:rsidRPr="00205885">
              <w:rPr>
                <w:rFonts w:ascii="Times New Roman"/>
                <w:sz w:val="20"/>
              </w:rPr>
              <w:t>‐</w:t>
            </w:r>
            <w:r w:rsidR="00205885" w:rsidRPr="00205885">
              <w:rPr>
                <w:rFonts w:ascii="Times New Roman"/>
                <w:sz w:val="20"/>
              </w:rPr>
              <w:t>Verburg &amp; Buitendijk</w:t>
            </w:r>
            <w:r w:rsidR="00205885">
              <w:rPr>
                <w:rFonts w:ascii="Times New Roman"/>
                <w:sz w:val="20"/>
              </w:rPr>
              <w:t>, 2010)</w:t>
            </w:r>
            <w:r w:rsidR="00476B81">
              <w:rPr>
                <w:rFonts w:ascii="Times New Roman"/>
                <w:sz w:val="20"/>
              </w:rPr>
              <w:t>.</w:t>
            </w:r>
          </w:p>
          <w:p w14:paraId="3A85AB42" w14:textId="77777777" w:rsidR="0082559F" w:rsidRDefault="0041735A" w:rsidP="00C47A88">
            <w:pPr>
              <w:pStyle w:val="TableParagraph"/>
              <w:rPr>
                <w:rFonts w:ascii="Times New Roman"/>
                <w:sz w:val="20"/>
              </w:rPr>
            </w:pPr>
            <w:r w:rsidRPr="0041735A">
              <w:rPr>
                <w:rFonts w:ascii="Times New Roman"/>
                <w:b/>
                <w:sz w:val="20"/>
              </w:rPr>
              <w:t>Nurse:</w:t>
            </w:r>
            <w:r w:rsidR="00C51F15">
              <w:rPr>
                <w:rFonts w:ascii="Times New Roman"/>
                <w:b/>
                <w:sz w:val="20"/>
              </w:rPr>
              <w:t xml:space="preserve"> </w:t>
            </w:r>
            <w:r w:rsidR="00C51F15">
              <w:rPr>
                <w:rFonts w:ascii="Times New Roman"/>
                <w:sz w:val="20"/>
              </w:rPr>
              <w:t xml:space="preserve">The attending nurse monitored </w:t>
            </w:r>
            <w:r w:rsidR="009546FA">
              <w:rPr>
                <w:rFonts w:ascii="Times New Roman"/>
                <w:sz w:val="20"/>
              </w:rPr>
              <w:t>F. H</w:t>
            </w:r>
            <w:r w:rsidR="009546FA">
              <w:rPr>
                <w:rFonts w:ascii="Times New Roman"/>
                <w:sz w:val="20"/>
              </w:rPr>
              <w:t>’</w:t>
            </w:r>
            <w:r w:rsidR="009546FA">
              <w:rPr>
                <w:rFonts w:ascii="Times New Roman"/>
                <w:sz w:val="20"/>
              </w:rPr>
              <w:t>s</w:t>
            </w:r>
            <w:r w:rsidR="00C51F15">
              <w:rPr>
                <w:rFonts w:ascii="Times New Roman"/>
                <w:sz w:val="20"/>
              </w:rPr>
              <w:t xml:space="preserve"> recovery and </w:t>
            </w:r>
            <w:r w:rsidR="00147853">
              <w:rPr>
                <w:rFonts w:ascii="Times New Roman"/>
                <w:sz w:val="20"/>
              </w:rPr>
              <w:t>conveyed the necessary information with that regard to the obstetrician.</w:t>
            </w:r>
            <w:r w:rsidR="009546FA">
              <w:rPr>
                <w:rFonts w:ascii="Times New Roman"/>
                <w:sz w:val="20"/>
              </w:rPr>
              <w:t xml:space="preserve"> She also explained </w:t>
            </w:r>
            <w:r w:rsidR="00FB79E6">
              <w:rPr>
                <w:rFonts w:ascii="Times New Roman"/>
                <w:sz w:val="20"/>
              </w:rPr>
              <w:t xml:space="preserve">to F. H </w:t>
            </w:r>
            <w:r w:rsidR="00DC0325">
              <w:rPr>
                <w:rFonts w:ascii="Times New Roman"/>
                <w:sz w:val="20"/>
              </w:rPr>
              <w:t>the basics of immunization and the immunization schedule</w:t>
            </w:r>
            <w:r w:rsidR="008A7B47">
              <w:rPr>
                <w:rFonts w:ascii="Times New Roman"/>
                <w:sz w:val="20"/>
              </w:rPr>
              <w:t>.</w:t>
            </w:r>
            <w:r w:rsidR="00D42197">
              <w:rPr>
                <w:rFonts w:ascii="Times New Roman"/>
                <w:sz w:val="20"/>
              </w:rPr>
              <w:t xml:space="preserve"> After deliver, a patient</w:t>
            </w:r>
            <w:r w:rsidR="00D42197">
              <w:rPr>
                <w:rFonts w:ascii="Times New Roman"/>
                <w:sz w:val="20"/>
              </w:rPr>
              <w:t>’</w:t>
            </w:r>
            <w:r w:rsidR="00D42197">
              <w:rPr>
                <w:rFonts w:ascii="Times New Roman"/>
                <w:sz w:val="20"/>
              </w:rPr>
              <w:t xml:space="preserve">s nurse is required to </w:t>
            </w:r>
            <w:r w:rsidR="00D65063">
              <w:rPr>
                <w:rFonts w:ascii="Times New Roman"/>
                <w:sz w:val="20"/>
              </w:rPr>
              <w:t xml:space="preserve">monitor them and ensure that they are recovering </w:t>
            </w:r>
            <w:r w:rsidR="00053F53">
              <w:rPr>
                <w:rFonts w:ascii="Times New Roman"/>
                <w:sz w:val="20"/>
              </w:rPr>
              <w:t xml:space="preserve">properly. The nurse administers any medication that </w:t>
            </w:r>
            <w:r w:rsidR="003E75C9">
              <w:rPr>
                <w:rFonts w:ascii="Times New Roman"/>
                <w:sz w:val="20"/>
              </w:rPr>
              <w:t xml:space="preserve">is ordered by the OB </w:t>
            </w:r>
            <w:r w:rsidR="00D20EE0">
              <w:rPr>
                <w:rFonts w:ascii="Times New Roman"/>
                <w:sz w:val="20"/>
              </w:rPr>
              <w:t xml:space="preserve">and </w:t>
            </w:r>
            <w:r w:rsidR="00062F8A">
              <w:rPr>
                <w:rFonts w:ascii="Times New Roman"/>
                <w:sz w:val="20"/>
              </w:rPr>
              <w:t>ensures that the patient</w:t>
            </w:r>
            <w:r w:rsidR="00062F8A">
              <w:rPr>
                <w:rFonts w:ascii="Times New Roman"/>
                <w:sz w:val="20"/>
              </w:rPr>
              <w:t>’</w:t>
            </w:r>
            <w:r w:rsidR="00062F8A">
              <w:rPr>
                <w:rFonts w:ascii="Times New Roman"/>
                <w:sz w:val="20"/>
              </w:rPr>
              <w:t>s hygiene, safety as well as comfort needs are met</w:t>
            </w:r>
            <w:r w:rsidR="007A1160">
              <w:rPr>
                <w:rFonts w:ascii="Times New Roman"/>
                <w:sz w:val="20"/>
              </w:rPr>
              <w:t xml:space="preserve"> (</w:t>
            </w:r>
            <w:r w:rsidR="007A1160" w:rsidRPr="007A1160">
              <w:rPr>
                <w:rFonts w:ascii="Times New Roman"/>
                <w:sz w:val="20"/>
              </w:rPr>
              <w:t>Newhouse</w:t>
            </w:r>
            <w:r w:rsidR="007A1160">
              <w:rPr>
                <w:rFonts w:ascii="Times New Roman"/>
                <w:sz w:val="20"/>
              </w:rPr>
              <w:t xml:space="preserve"> et al., 2011)</w:t>
            </w:r>
            <w:r w:rsidR="00062F8A">
              <w:rPr>
                <w:rFonts w:ascii="Times New Roman"/>
                <w:sz w:val="20"/>
              </w:rPr>
              <w:t>.</w:t>
            </w:r>
          </w:p>
          <w:p w14:paraId="445B4227" w14:textId="77777777" w:rsidR="00B36903" w:rsidRDefault="00E25DC6" w:rsidP="00C47A88">
            <w:pPr>
              <w:pStyle w:val="TableParagraph"/>
              <w:rPr>
                <w:rFonts w:ascii="Times New Roman"/>
                <w:sz w:val="20"/>
              </w:rPr>
            </w:pPr>
            <w:r>
              <w:rPr>
                <w:rFonts w:ascii="Times New Roman"/>
                <w:b/>
                <w:sz w:val="20"/>
              </w:rPr>
              <w:t xml:space="preserve">Pharmacist: </w:t>
            </w:r>
            <w:r w:rsidR="00F63A0F">
              <w:rPr>
                <w:rFonts w:ascii="Times New Roman"/>
                <w:sz w:val="20"/>
              </w:rPr>
              <w:t>The pharmacist gave F.H the medication that the physician had ordered by administered to her</w:t>
            </w:r>
            <w:r w:rsidR="003C42DC">
              <w:rPr>
                <w:rFonts w:ascii="Times New Roman"/>
                <w:sz w:val="20"/>
              </w:rPr>
              <w:t xml:space="preserve"> and answered her questions about the effectiveness and necessity of the medication administered.</w:t>
            </w:r>
            <w:r w:rsidR="00F41573">
              <w:rPr>
                <w:rFonts w:ascii="Times New Roman"/>
                <w:sz w:val="20"/>
              </w:rPr>
              <w:t xml:space="preserve"> A pharmacist </w:t>
            </w:r>
            <w:r w:rsidR="000C23E8">
              <w:rPr>
                <w:rFonts w:ascii="Times New Roman"/>
                <w:sz w:val="20"/>
              </w:rPr>
              <w:t xml:space="preserve">is directly involved in patient care </w:t>
            </w:r>
            <w:r w:rsidR="00AB244D">
              <w:rPr>
                <w:rFonts w:ascii="Times New Roman"/>
                <w:sz w:val="20"/>
              </w:rPr>
              <w:t xml:space="preserve">and </w:t>
            </w:r>
            <w:r w:rsidR="00F41573">
              <w:rPr>
                <w:rFonts w:ascii="Times New Roman"/>
                <w:sz w:val="20"/>
              </w:rPr>
              <w:t>mainly ensures that medication is used safely</w:t>
            </w:r>
            <w:r w:rsidR="00554D02">
              <w:rPr>
                <w:rFonts w:ascii="Times New Roman"/>
                <w:sz w:val="20"/>
              </w:rPr>
              <w:t xml:space="preserve"> (</w:t>
            </w:r>
            <w:r w:rsidR="00554D02" w:rsidRPr="00554D02">
              <w:rPr>
                <w:rFonts w:ascii="Times New Roman"/>
                <w:sz w:val="20"/>
              </w:rPr>
              <w:t>Dashti-Khavidak</w:t>
            </w:r>
            <w:r w:rsidR="00554D02">
              <w:rPr>
                <w:rFonts w:ascii="Times New Roman"/>
                <w:sz w:val="20"/>
              </w:rPr>
              <w:t xml:space="preserve"> et al., 2012)</w:t>
            </w:r>
            <w:r w:rsidR="00F41573">
              <w:rPr>
                <w:rFonts w:ascii="Times New Roman"/>
                <w:sz w:val="20"/>
              </w:rPr>
              <w:t>.</w:t>
            </w:r>
          </w:p>
          <w:p w14:paraId="6A5CD0F4" w14:textId="77777777" w:rsidR="00684356" w:rsidRDefault="00EF6431" w:rsidP="00C47A88">
            <w:pPr>
              <w:pStyle w:val="TableParagraph"/>
              <w:rPr>
                <w:rFonts w:ascii="Times New Roman"/>
                <w:sz w:val="20"/>
              </w:rPr>
            </w:pPr>
            <w:r>
              <w:rPr>
                <w:rFonts w:ascii="Times New Roman"/>
                <w:b/>
                <w:sz w:val="20"/>
              </w:rPr>
              <w:t xml:space="preserve">Lactation consultant: </w:t>
            </w:r>
            <w:r>
              <w:rPr>
                <w:rFonts w:ascii="Times New Roman"/>
                <w:sz w:val="20"/>
              </w:rPr>
              <w:t xml:space="preserve">The lactation consultant </w:t>
            </w:r>
            <w:r w:rsidR="000B220C">
              <w:rPr>
                <w:rFonts w:ascii="Times New Roman"/>
                <w:sz w:val="20"/>
              </w:rPr>
              <w:t xml:space="preserve">explained the fundamentals of proper breastfeeding to F. H. She also advices on the best breastfeeding position for booth her and her baby to avoid discomfort </w:t>
            </w:r>
            <w:r w:rsidR="00F41402">
              <w:rPr>
                <w:rFonts w:ascii="Times New Roman"/>
                <w:sz w:val="20"/>
              </w:rPr>
              <w:t xml:space="preserve">especially </w:t>
            </w:r>
            <w:r w:rsidR="0081100B">
              <w:rPr>
                <w:rFonts w:ascii="Times New Roman"/>
                <w:sz w:val="20"/>
              </w:rPr>
              <w:t>while the incision site is still healing.</w:t>
            </w:r>
            <w:r w:rsidR="00240D78">
              <w:rPr>
                <w:rFonts w:ascii="Times New Roman"/>
                <w:sz w:val="20"/>
              </w:rPr>
              <w:t xml:space="preserve"> A lactation specialist </w:t>
            </w:r>
            <w:r w:rsidR="00BC6C55">
              <w:rPr>
                <w:rFonts w:ascii="Times New Roman"/>
                <w:sz w:val="20"/>
              </w:rPr>
              <w:t xml:space="preserve">guides mothers on how to feed their babies </w:t>
            </w:r>
            <w:r w:rsidR="00435B31">
              <w:rPr>
                <w:rFonts w:ascii="Times New Roman"/>
                <w:sz w:val="20"/>
              </w:rPr>
              <w:t xml:space="preserve">and advices on what should be done in case of </w:t>
            </w:r>
            <w:r w:rsidR="00D006FC">
              <w:rPr>
                <w:rFonts w:ascii="Times New Roman"/>
                <w:sz w:val="20"/>
              </w:rPr>
              <w:t>lactation</w:t>
            </w:r>
            <w:r w:rsidR="00AC05DA">
              <w:rPr>
                <w:rFonts w:ascii="Times New Roman"/>
                <w:sz w:val="20"/>
              </w:rPr>
              <w:t xml:space="preserve"> issues</w:t>
            </w:r>
            <w:r w:rsidR="00AD1F06">
              <w:rPr>
                <w:rFonts w:ascii="Times New Roman"/>
                <w:sz w:val="20"/>
              </w:rPr>
              <w:t xml:space="preserve"> (</w:t>
            </w:r>
            <w:r w:rsidR="00AD1F06" w:rsidRPr="00AD1F06">
              <w:rPr>
                <w:rFonts w:ascii="Times New Roman"/>
                <w:sz w:val="20"/>
              </w:rPr>
              <w:t>Wambac</w:t>
            </w:r>
            <w:r w:rsidR="00AD1F06">
              <w:rPr>
                <w:rFonts w:ascii="Times New Roman"/>
                <w:sz w:val="20"/>
              </w:rPr>
              <w:t xml:space="preserve">h </w:t>
            </w:r>
            <w:r w:rsidR="00AD1F06" w:rsidRPr="00AD1F06">
              <w:rPr>
                <w:rFonts w:ascii="Times New Roman"/>
                <w:sz w:val="20"/>
              </w:rPr>
              <w:t>&amp; Riordan</w:t>
            </w:r>
            <w:r w:rsidR="00D97DB0">
              <w:rPr>
                <w:rFonts w:ascii="Times New Roman"/>
                <w:sz w:val="20"/>
              </w:rPr>
              <w:t>, 2014).</w:t>
            </w:r>
          </w:p>
          <w:p w14:paraId="6953F835" w14:textId="77777777" w:rsidR="00A061D6" w:rsidRDefault="00A061D6" w:rsidP="00C47A88">
            <w:pPr>
              <w:pStyle w:val="TableParagraph"/>
              <w:rPr>
                <w:rFonts w:ascii="Times New Roman"/>
                <w:b/>
                <w:sz w:val="20"/>
              </w:rPr>
            </w:pPr>
            <w:r>
              <w:rPr>
                <w:rFonts w:ascii="Times New Roman"/>
                <w:b/>
                <w:sz w:val="20"/>
              </w:rPr>
              <w:t>Current Orders</w:t>
            </w:r>
          </w:p>
          <w:p w14:paraId="507B0B31" w14:textId="77777777" w:rsidR="00A061D6" w:rsidRDefault="00DB5E1F" w:rsidP="00AE33C0">
            <w:pPr>
              <w:pStyle w:val="TableParagraph"/>
              <w:numPr>
                <w:ilvl w:val="0"/>
                <w:numId w:val="5"/>
              </w:numPr>
              <w:rPr>
                <w:rFonts w:ascii="Times New Roman"/>
                <w:sz w:val="20"/>
              </w:rPr>
            </w:pPr>
            <w:r>
              <w:rPr>
                <w:rFonts w:ascii="Times New Roman"/>
                <w:sz w:val="20"/>
              </w:rPr>
              <w:t>F.H. was supposed to have no</w:t>
            </w:r>
            <w:r w:rsidR="00CB635E">
              <w:rPr>
                <w:rFonts w:ascii="Times New Roman"/>
                <w:sz w:val="20"/>
              </w:rPr>
              <w:t xml:space="preserve"> intake through the mouth (NPO) </w:t>
            </w:r>
            <w:r w:rsidR="00386976">
              <w:rPr>
                <w:rFonts w:ascii="Times New Roman"/>
                <w:sz w:val="20"/>
              </w:rPr>
              <w:t>after midnight before the surgery</w:t>
            </w:r>
            <w:r>
              <w:rPr>
                <w:rFonts w:ascii="Times New Roman"/>
                <w:sz w:val="20"/>
              </w:rPr>
              <w:t xml:space="preserve"> (</w:t>
            </w:r>
            <w:r w:rsidRPr="00DB5E1F">
              <w:rPr>
                <w:rFonts w:ascii="Times New Roman"/>
                <w:sz w:val="20"/>
              </w:rPr>
              <w:t>Kohl</w:t>
            </w:r>
            <w:r>
              <w:rPr>
                <w:rFonts w:ascii="Times New Roman"/>
                <w:sz w:val="20"/>
              </w:rPr>
              <w:t xml:space="preserve"> </w:t>
            </w:r>
            <w:r w:rsidRPr="00DB5E1F">
              <w:rPr>
                <w:rFonts w:ascii="Times New Roman"/>
                <w:sz w:val="20"/>
              </w:rPr>
              <w:t>&amp; Schwartz</w:t>
            </w:r>
            <w:r>
              <w:rPr>
                <w:rFonts w:ascii="Times New Roman"/>
                <w:sz w:val="20"/>
              </w:rPr>
              <w:t>, 2009).</w:t>
            </w:r>
          </w:p>
          <w:p w14:paraId="7D9B51D2" w14:textId="3CE11D10" w:rsidR="00912238" w:rsidRPr="00A061D6" w:rsidRDefault="00CD6A68" w:rsidP="00AE33C0">
            <w:pPr>
              <w:pStyle w:val="TableParagraph"/>
              <w:numPr>
                <w:ilvl w:val="0"/>
                <w:numId w:val="5"/>
              </w:numPr>
              <w:rPr>
                <w:rFonts w:ascii="Times New Roman"/>
                <w:sz w:val="20"/>
              </w:rPr>
            </w:pPr>
            <w:r>
              <w:rPr>
                <w:rFonts w:ascii="Times New Roman"/>
                <w:sz w:val="20"/>
              </w:rPr>
              <w:t xml:space="preserve">After surgery F.H was advised to </w:t>
            </w:r>
            <w:r w:rsidR="00314801">
              <w:rPr>
                <w:rFonts w:ascii="Times New Roman"/>
                <w:sz w:val="20"/>
              </w:rPr>
              <w:t>maintain a balanced diet with lots of vitamins and proteins to fasten the healing process</w:t>
            </w:r>
            <w:r w:rsidR="00A967C0" w:rsidRPr="00A967C0">
              <w:rPr>
                <w:rFonts w:ascii="Arial" w:hAnsi="Arial" w:cs="Arial"/>
                <w:color w:val="666666"/>
                <w:sz w:val="20"/>
                <w:szCs w:val="20"/>
                <w:shd w:val="clear" w:color="auto" w:fill="FFF5AA"/>
              </w:rPr>
              <w:t xml:space="preserve"> </w:t>
            </w:r>
            <w:r w:rsidR="00A967C0" w:rsidRPr="00A967C0">
              <w:rPr>
                <w:rFonts w:ascii="Times New Roman"/>
                <w:sz w:val="20"/>
              </w:rPr>
              <w:t>(Schmidler, 2017)</w:t>
            </w:r>
            <w:r w:rsidR="00A967C0">
              <w:rPr>
                <w:rFonts w:ascii="Times New Roman"/>
                <w:sz w:val="20"/>
              </w:rPr>
              <w:t xml:space="preserve"> </w:t>
            </w:r>
            <w:r w:rsidR="00314801">
              <w:rPr>
                <w:rFonts w:ascii="Times New Roman"/>
                <w:sz w:val="20"/>
              </w:rPr>
              <w:t>.</w:t>
            </w:r>
          </w:p>
        </w:tc>
      </w:tr>
    </w:tbl>
    <w:p w14:paraId="4EBF8E89" w14:textId="77777777" w:rsidR="00477FE4" w:rsidRDefault="00477FE4" w:rsidP="00477FE4">
      <w:pPr>
        <w:pStyle w:val="BodyText"/>
        <w:spacing w:before="4"/>
        <w:rPr>
          <w:rFonts w:ascii="Times New Roman"/>
          <w:sz w:val="22"/>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0"/>
        <w:gridCol w:w="2590"/>
        <w:gridCol w:w="2592"/>
        <w:gridCol w:w="2590"/>
        <w:gridCol w:w="2590"/>
      </w:tblGrid>
      <w:tr w:rsidR="00477FE4" w14:paraId="7FA88B07" w14:textId="77777777" w:rsidTr="00C47A88">
        <w:trPr>
          <w:trHeight w:val="1860"/>
        </w:trPr>
        <w:tc>
          <w:tcPr>
            <w:tcW w:w="2590" w:type="dxa"/>
            <w:shd w:val="clear" w:color="auto" w:fill="1F497D"/>
          </w:tcPr>
          <w:p w14:paraId="25CBF417" w14:textId="77777777" w:rsidR="00477FE4" w:rsidRDefault="00477FE4" w:rsidP="00C47A88">
            <w:pPr>
              <w:pStyle w:val="TableParagraph"/>
              <w:spacing w:line="253" w:lineRule="exact"/>
              <w:ind w:left="136" w:right="136"/>
              <w:jc w:val="center"/>
              <w:rPr>
                <w:b/>
                <w:sz w:val="21"/>
              </w:rPr>
            </w:pPr>
            <w:r>
              <w:rPr>
                <w:b/>
                <w:color w:val="FFFFFF"/>
                <w:sz w:val="21"/>
              </w:rPr>
              <w:lastRenderedPageBreak/>
              <w:t>Priority Nursing Diagnosis</w:t>
            </w:r>
          </w:p>
          <w:p w14:paraId="1C5FD36D" w14:textId="77777777" w:rsidR="00477FE4" w:rsidRDefault="00477FE4" w:rsidP="00C47A88">
            <w:pPr>
              <w:pStyle w:val="TableParagraph"/>
              <w:spacing w:line="255" w:lineRule="exact"/>
              <w:ind w:left="821"/>
              <w:rPr>
                <w:b/>
                <w:i/>
                <w:sz w:val="21"/>
              </w:rPr>
            </w:pPr>
            <w:r>
              <w:rPr>
                <w:b/>
                <w:i/>
                <w:color w:val="FFFFFF"/>
                <w:sz w:val="21"/>
              </w:rPr>
              <w:t>(at least 2)</w:t>
            </w:r>
          </w:p>
          <w:p w14:paraId="233EB180" w14:textId="77777777" w:rsidR="00477FE4" w:rsidRDefault="00477FE4" w:rsidP="00C47A88">
            <w:pPr>
              <w:pStyle w:val="TableParagraph"/>
              <w:ind w:left="136" w:right="135"/>
              <w:jc w:val="center"/>
              <w:rPr>
                <w:b/>
                <w:i/>
                <w:sz w:val="21"/>
              </w:rPr>
            </w:pPr>
            <w:r>
              <w:rPr>
                <w:b/>
                <w:i/>
                <w:color w:val="FFFFFF"/>
                <w:sz w:val="21"/>
              </w:rPr>
              <w:t>Written in three-part statement</w:t>
            </w:r>
          </w:p>
          <w:p w14:paraId="372C381E" w14:textId="77777777" w:rsidR="00477FE4" w:rsidRDefault="00477FE4" w:rsidP="00C47A88">
            <w:pPr>
              <w:pStyle w:val="TableParagraph"/>
              <w:spacing w:before="2"/>
              <w:ind w:left="136" w:right="136"/>
              <w:jc w:val="center"/>
              <w:rPr>
                <w:b/>
                <w:i/>
                <w:sz w:val="21"/>
              </w:rPr>
            </w:pPr>
            <w:r>
              <w:rPr>
                <w:b/>
                <w:i/>
                <w:color w:val="FFFFFF"/>
                <w:sz w:val="21"/>
              </w:rPr>
              <w:t>*</w:t>
            </w:r>
            <w:r>
              <w:rPr>
                <w:b/>
                <w:i/>
                <w:color w:val="FFFF00"/>
                <w:sz w:val="21"/>
              </w:rPr>
              <w:t>Risk Diagnoses NEVER go in this section</w:t>
            </w:r>
            <w:r>
              <w:rPr>
                <w:b/>
                <w:i/>
                <w:color w:val="FFFFFF"/>
                <w:sz w:val="21"/>
              </w:rPr>
              <w:t>.</w:t>
            </w:r>
          </w:p>
        </w:tc>
        <w:tc>
          <w:tcPr>
            <w:tcW w:w="2590" w:type="dxa"/>
            <w:shd w:val="clear" w:color="auto" w:fill="1F497D"/>
          </w:tcPr>
          <w:p w14:paraId="3671AEB7" w14:textId="77777777" w:rsidR="00477FE4" w:rsidRDefault="00477FE4" w:rsidP="00C47A88">
            <w:pPr>
              <w:pStyle w:val="TableParagraph"/>
              <w:ind w:left="319" w:right="317"/>
              <w:jc w:val="center"/>
              <w:rPr>
                <w:b/>
                <w:sz w:val="21"/>
              </w:rPr>
            </w:pPr>
            <w:r>
              <w:rPr>
                <w:b/>
                <w:color w:val="FFFFFF"/>
                <w:sz w:val="21"/>
              </w:rPr>
              <w:t>Planning (outcome/goal)</w:t>
            </w:r>
          </w:p>
          <w:p w14:paraId="424877D3" w14:textId="77777777" w:rsidR="00477FE4" w:rsidRDefault="00477FE4" w:rsidP="00C47A88">
            <w:pPr>
              <w:pStyle w:val="TableParagraph"/>
              <w:spacing w:before="1"/>
              <w:ind w:left="235" w:right="172"/>
              <w:jc w:val="center"/>
              <w:rPr>
                <w:b/>
                <w:sz w:val="21"/>
              </w:rPr>
            </w:pPr>
            <w:r>
              <w:rPr>
                <w:b/>
                <w:color w:val="FFFFFF"/>
                <w:sz w:val="21"/>
              </w:rPr>
              <w:t>Measureable goal during your shift</w:t>
            </w:r>
          </w:p>
          <w:p w14:paraId="7129AF38" w14:textId="77777777" w:rsidR="00477FE4" w:rsidRDefault="00477FE4" w:rsidP="00C47A88">
            <w:pPr>
              <w:pStyle w:val="TableParagraph"/>
              <w:ind w:left="319" w:right="316"/>
              <w:jc w:val="center"/>
              <w:rPr>
                <w:b/>
                <w:i/>
                <w:sz w:val="21"/>
              </w:rPr>
            </w:pPr>
            <w:r>
              <w:rPr>
                <w:b/>
                <w:i/>
                <w:color w:val="FFFFFF"/>
                <w:sz w:val="21"/>
              </w:rPr>
              <w:t>(at least 1 per Nursing Diagnosis)</w:t>
            </w:r>
          </w:p>
          <w:p w14:paraId="6733E1D1" w14:textId="77777777" w:rsidR="00477FE4" w:rsidRDefault="00477FE4" w:rsidP="00C47A88">
            <w:pPr>
              <w:pStyle w:val="TableParagraph"/>
              <w:ind w:left="319" w:right="318"/>
              <w:jc w:val="center"/>
              <w:rPr>
                <w:b/>
                <w:i/>
                <w:sz w:val="21"/>
              </w:rPr>
            </w:pPr>
            <w:r>
              <w:rPr>
                <w:b/>
                <w:i/>
                <w:color w:val="FFFFFF"/>
                <w:sz w:val="21"/>
              </w:rPr>
              <w:t>*</w:t>
            </w:r>
            <w:r>
              <w:rPr>
                <w:b/>
                <w:i/>
                <w:color w:val="FFFF00"/>
                <w:sz w:val="21"/>
              </w:rPr>
              <w:t>Think SMART GOAL</w:t>
            </w:r>
            <w:r>
              <w:rPr>
                <w:b/>
                <w:i/>
                <w:color w:val="FFFFFF"/>
                <w:sz w:val="21"/>
              </w:rPr>
              <w:t>*</w:t>
            </w:r>
          </w:p>
        </w:tc>
        <w:tc>
          <w:tcPr>
            <w:tcW w:w="2592" w:type="dxa"/>
            <w:shd w:val="clear" w:color="auto" w:fill="1F497D"/>
          </w:tcPr>
          <w:p w14:paraId="4C6AED1C" w14:textId="77777777" w:rsidR="00477FE4" w:rsidRDefault="00477FE4" w:rsidP="00C47A88">
            <w:pPr>
              <w:pStyle w:val="TableParagraph"/>
              <w:ind w:left="158" w:right="159"/>
              <w:jc w:val="center"/>
              <w:rPr>
                <w:b/>
                <w:i/>
                <w:sz w:val="21"/>
              </w:rPr>
            </w:pPr>
            <w:r>
              <w:rPr>
                <w:b/>
                <w:color w:val="FFFFFF"/>
                <w:sz w:val="21"/>
                <w:u w:val="single" w:color="FFFFFF"/>
              </w:rPr>
              <w:t>Prioritized</w:t>
            </w:r>
            <w:r>
              <w:rPr>
                <w:b/>
                <w:color w:val="FFFFFF"/>
                <w:sz w:val="21"/>
              </w:rPr>
              <w:t xml:space="preserve"> Independent and collaborative nursing interventions; include further assessment, Intervention and teaching </w:t>
            </w:r>
            <w:r>
              <w:rPr>
                <w:b/>
                <w:i/>
                <w:color w:val="FFFFFF"/>
                <w:sz w:val="21"/>
              </w:rPr>
              <w:t>(at least 4 per goal)</w:t>
            </w:r>
          </w:p>
        </w:tc>
        <w:tc>
          <w:tcPr>
            <w:tcW w:w="2590" w:type="dxa"/>
            <w:shd w:val="clear" w:color="auto" w:fill="1F497D"/>
          </w:tcPr>
          <w:p w14:paraId="3D173160" w14:textId="77777777" w:rsidR="00477FE4" w:rsidRDefault="00477FE4" w:rsidP="00C47A88">
            <w:pPr>
              <w:pStyle w:val="TableParagraph"/>
              <w:ind w:left="210" w:right="207" w:hanging="2"/>
              <w:jc w:val="center"/>
              <w:rPr>
                <w:b/>
                <w:i/>
                <w:sz w:val="21"/>
              </w:rPr>
            </w:pPr>
            <w:r>
              <w:rPr>
                <w:b/>
                <w:color w:val="FFFFFF"/>
                <w:sz w:val="21"/>
              </w:rPr>
              <w:t xml:space="preserve">Rationale Each must be supported with </w:t>
            </w:r>
            <w:r>
              <w:rPr>
                <w:b/>
                <w:i/>
                <w:color w:val="FFFFFF"/>
                <w:sz w:val="21"/>
              </w:rPr>
              <w:t>Evidence Based Citations</w:t>
            </w:r>
          </w:p>
        </w:tc>
        <w:tc>
          <w:tcPr>
            <w:tcW w:w="2590" w:type="dxa"/>
            <w:shd w:val="clear" w:color="auto" w:fill="1F497D"/>
          </w:tcPr>
          <w:p w14:paraId="3DCE006C" w14:textId="77777777" w:rsidR="00477FE4" w:rsidRDefault="00477FE4" w:rsidP="00C47A88">
            <w:pPr>
              <w:pStyle w:val="TableParagraph"/>
              <w:ind w:left="470" w:right="456" w:firstLine="358"/>
              <w:rPr>
                <w:b/>
                <w:sz w:val="21"/>
              </w:rPr>
            </w:pPr>
            <w:r>
              <w:rPr>
                <w:b/>
                <w:color w:val="FFFFFF"/>
                <w:sz w:val="21"/>
              </w:rPr>
              <w:t>Evaluation Goal Met, Partially</w:t>
            </w:r>
          </w:p>
          <w:p w14:paraId="22F31331" w14:textId="77777777" w:rsidR="00477FE4" w:rsidRDefault="00477FE4" w:rsidP="00C47A88">
            <w:pPr>
              <w:pStyle w:val="TableParagraph"/>
              <w:spacing w:before="3" w:line="254" w:lineRule="exact"/>
              <w:ind w:left="319" w:right="317"/>
              <w:jc w:val="center"/>
              <w:rPr>
                <w:b/>
                <w:sz w:val="21"/>
              </w:rPr>
            </w:pPr>
            <w:r>
              <w:rPr>
                <w:b/>
                <w:color w:val="FFFFFF"/>
                <w:sz w:val="21"/>
              </w:rPr>
              <w:t>Met,</w:t>
            </w:r>
          </w:p>
          <w:p w14:paraId="6233FE1D" w14:textId="77777777" w:rsidR="00477FE4" w:rsidRDefault="00477FE4" w:rsidP="00C47A88">
            <w:pPr>
              <w:pStyle w:val="TableParagraph"/>
              <w:ind w:left="674" w:right="659" w:firstLine="130"/>
              <w:rPr>
                <w:b/>
                <w:sz w:val="21"/>
              </w:rPr>
            </w:pPr>
            <w:r>
              <w:rPr>
                <w:b/>
                <w:color w:val="FFFFFF"/>
                <w:sz w:val="21"/>
              </w:rPr>
              <w:t>or Not Met &amp; Explanation</w:t>
            </w:r>
          </w:p>
        </w:tc>
      </w:tr>
      <w:tr w:rsidR="00477FE4" w14:paraId="5010D7A7" w14:textId="77777777" w:rsidTr="00C47A88">
        <w:trPr>
          <w:trHeight w:val="2040"/>
        </w:trPr>
        <w:tc>
          <w:tcPr>
            <w:tcW w:w="2590" w:type="dxa"/>
          </w:tcPr>
          <w:p w14:paraId="7FEA8C57" w14:textId="01C3F6D3" w:rsidR="00477FE4" w:rsidRDefault="007D4970" w:rsidP="00C47A88">
            <w:pPr>
              <w:pStyle w:val="TableParagraph"/>
              <w:rPr>
                <w:rFonts w:ascii="Times New Roman"/>
                <w:sz w:val="20"/>
              </w:rPr>
            </w:pPr>
            <w:r>
              <w:rPr>
                <w:rFonts w:ascii="Times New Roman"/>
                <w:sz w:val="20"/>
              </w:rPr>
              <w:t xml:space="preserve">Acute pain </w:t>
            </w:r>
            <w:r w:rsidR="00140634">
              <w:rPr>
                <w:rFonts w:ascii="Times New Roman"/>
                <w:sz w:val="20"/>
              </w:rPr>
              <w:t xml:space="preserve">related to </w:t>
            </w:r>
            <w:r w:rsidR="004E26D1">
              <w:rPr>
                <w:rFonts w:ascii="Times New Roman"/>
                <w:sz w:val="20"/>
              </w:rPr>
              <w:t>infection</w:t>
            </w:r>
            <w:r w:rsidR="00401CD8">
              <w:rPr>
                <w:rFonts w:ascii="Times New Roman"/>
                <w:sz w:val="20"/>
              </w:rPr>
              <w:t xml:space="preserve"> on surgical site</w:t>
            </w:r>
            <w:r w:rsidR="00A5243C">
              <w:rPr>
                <w:rFonts w:ascii="Times New Roman"/>
                <w:sz w:val="20"/>
              </w:rPr>
              <w:t xml:space="preserve"> </w:t>
            </w:r>
            <w:r w:rsidR="009356A9">
              <w:rPr>
                <w:rFonts w:ascii="Times New Roman"/>
                <w:sz w:val="20"/>
              </w:rPr>
              <w:t xml:space="preserve">evidenced by </w:t>
            </w:r>
            <w:r w:rsidR="007F1367">
              <w:rPr>
                <w:rFonts w:ascii="Times New Roman"/>
                <w:sz w:val="20"/>
              </w:rPr>
              <w:t>grimace</w:t>
            </w:r>
            <w:r w:rsidR="00580558">
              <w:rPr>
                <w:rFonts w:ascii="Times New Roman"/>
                <w:sz w:val="20"/>
              </w:rPr>
              <w:t xml:space="preserve"> on the patient</w:t>
            </w:r>
            <w:r w:rsidR="00580558">
              <w:rPr>
                <w:rFonts w:ascii="Times New Roman"/>
                <w:sz w:val="20"/>
              </w:rPr>
              <w:t>’</w:t>
            </w:r>
            <w:r w:rsidR="00580558">
              <w:rPr>
                <w:rFonts w:ascii="Times New Roman"/>
                <w:sz w:val="20"/>
              </w:rPr>
              <w:t xml:space="preserve">s face and </w:t>
            </w:r>
            <w:r w:rsidR="007F1367">
              <w:rPr>
                <w:rFonts w:ascii="Times New Roman"/>
                <w:sz w:val="20"/>
              </w:rPr>
              <w:t xml:space="preserve">verbal expression indicating </w:t>
            </w:r>
            <w:r w:rsidR="00C9775D">
              <w:rPr>
                <w:rFonts w:ascii="Times New Roman"/>
                <w:sz w:val="20"/>
              </w:rPr>
              <w:t>that they are experiencing pain</w:t>
            </w:r>
            <w:r w:rsidR="00501953">
              <w:rPr>
                <w:rFonts w:ascii="Times New Roman"/>
                <w:sz w:val="20"/>
              </w:rPr>
              <w:t xml:space="preserve"> level </w:t>
            </w:r>
            <w:r w:rsidR="00F71607">
              <w:rPr>
                <w:rFonts w:ascii="Times New Roman"/>
                <w:sz w:val="20"/>
              </w:rPr>
              <w:t>6</w:t>
            </w:r>
            <w:r w:rsidR="00501953">
              <w:rPr>
                <w:rFonts w:ascii="Times New Roman"/>
                <w:sz w:val="20"/>
              </w:rPr>
              <w:t>/10</w:t>
            </w:r>
          </w:p>
        </w:tc>
        <w:tc>
          <w:tcPr>
            <w:tcW w:w="2590" w:type="dxa"/>
          </w:tcPr>
          <w:p w14:paraId="6416EF19" w14:textId="501C213A" w:rsidR="00477FE4" w:rsidRDefault="00F71607" w:rsidP="00C47A88">
            <w:pPr>
              <w:pStyle w:val="TableParagraph"/>
              <w:rPr>
                <w:rFonts w:ascii="Times New Roman"/>
                <w:sz w:val="20"/>
              </w:rPr>
            </w:pPr>
            <w:r>
              <w:rPr>
                <w:rFonts w:ascii="Times New Roman"/>
                <w:sz w:val="20"/>
              </w:rPr>
              <w:t>To reduce the pain to pain level 2</w:t>
            </w:r>
            <w:r w:rsidR="00F9057B">
              <w:rPr>
                <w:rFonts w:ascii="Times New Roman"/>
                <w:sz w:val="20"/>
              </w:rPr>
              <w:t xml:space="preserve"> before the end of the shift by </w:t>
            </w:r>
            <w:r w:rsidR="0050075A">
              <w:rPr>
                <w:rFonts w:ascii="Times New Roman"/>
                <w:sz w:val="20"/>
              </w:rPr>
              <w:t>taking the necessary measures to treat the infection.</w:t>
            </w:r>
          </w:p>
        </w:tc>
        <w:tc>
          <w:tcPr>
            <w:tcW w:w="2592" w:type="dxa"/>
          </w:tcPr>
          <w:p w14:paraId="2C025535" w14:textId="77777777" w:rsidR="00477FE4" w:rsidRDefault="0034199A" w:rsidP="00ED3018">
            <w:pPr>
              <w:pStyle w:val="TableParagraph"/>
              <w:numPr>
                <w:ilvl w:val="0"/>
                <w:numId w:val="6"/>
              </w:numPr>
              <w:rPr>
                <w:rFonts w:ascii="Times New Roman"/>
                <w:sz w:val="20"/>
              </w:rPr>
            </w:pPr>
            <w:r>
              <w:rPr>
                <w:rFonts w:ascii="Times New Roman"/>
                <w:sz w:val="20"/>
              </w:rPr>
              <w:t xml:space="preserve">Inspect the incision site to ascertain </w:t>
            </w:r>
            <w:r w:rsidR="008F0B0D">
              <w:rPr>
                <w:rFonts w:ascii="Times New Roman"/>
                <w:sz w:val="20"/>
              </w:rPr>
              <w:t xml:space="preserve">that the cause of pain is an infection </w:t>
            </w:r>
            <w:r w:rsidR="001668B4">
              <w:rPr>
                <w:rFonts w:ascii="Times New Roman"/>
                <w:sz w:val="20"/>
              </w:rPr>
              <w:t xml:space="preserve">and determine the </w:t>
            </w:r>
            <w:r w:rsidR="00924B44">
              <w:rPr>
                <w:rFonts w:ascii="Times New Roman"/>
                <w:sz w:val="20"/>
              </w:rPr>
              <w:t>severity of the same.</w:t>
            </w:r>
          </w:p>
          <w:p w14:paraId="5B37AAE2" w14:textId="77777777" w:rsidR="00924B44" w:rsidRDefault="00015BBE" w:rsidP="00ED3018">
            <w:pPr>
              <w:pStyle w:val="TableParagraph"/>
              <w:numPr>
                <w:ilvl w:val="0"/>
                <w:numId w:val="6"/>
              </w:numPr>
              <w:rPr>
                <w:rFonts w:ascii="Times New Roman"/>
                <w:sz w:val="20"/>
              </w:rPr>
            </w:pPr>
            <w:r>
              <w:rPr>
                <w:rFonts w:ascii="Times New Roman"/>
                <w:sz w:val="20"/>
              </w:rPr>
              <w:t xml:space="preserve">Encourage the patient to relax </w:t>
            </w:r>
            <w:r w:rsidR="0005371B">
              <w:rPr>
                <w:rFonts w:ascii="Times New Roman"/>
                <w:sz w:val="20"/>
              </w:rPr>
              <w:t>by employing breathing techniques to ease their discomfort.</w:t>
            </w:r>
          </w:p>
          <w:p w14:paraId="46BD9ED7" w14:textId="77777777" w:rsidR="0005371B" w:rsidRDefault="004A1797" w:rsidP="00ED3018">
            <w:pPr>
              <w:pStyle w:val="TableParagraph"/>
              <w:numPr>
                <w:ilvl w:val="0"/>
                <w:numId w:val="6"/>
              </w:numPr>
              <w:rPr>
                <w:rFonts w:ascii="Times New Roman"/>
                <w:sz w:val="20"/>
              </w:rPr>
            </w:pPr>
            <w:r>
              <w:rPr>
                <w:rFonts w:ascii="Times New Roman"/>
                <w:sz w:val="20"/>
              </w:rPr>
              <w:t xml:space="preserve">Ask the patient to switch their position to determine </w:t>
            </w:r>
            <w:r w:rsidR="00E75C67">
              <w:rPr>
                <w:rFonts w:ascii="Times New Roman"/>
                <w:sz w:val="20"/>
              </w:rPr>
              <w:t xml:space="preserve">the effect of the same on </w:t>
            </w:r>
            <w:r w:rsidR="0069014B">
              <w:rPr>
                <w:rFonts w:ascii="Times New Roman"/>
                <w:sz w:val="20"/>
              </w:rPr>
              <w:t>the pain they are experiencing.</w:t>
            </w:r>
          </w:p>
          <w:p w14:paraId="5EDF77E8" w14:textId="39AA97F2" w:rsidR="0069014B" w:rsidRDefault="00330C0F" w:rsidP="00ED3018">
            <w:pPr>
              <w:pStyle w:val="TableParagraph"/>
              <w:numPr>
                <w:ilvl w:val="0"/>
                <w:numId w:val="6"/>
              </w:numPr>
              <w:rPr>
                <w:rFonts w:ascii="Times New Roman"/>
                <w:sz w:val="20"/>
              </w:rPr>
            </w:pPr>
            <w:r>
              <w:rPr>
                <w:rFonts w:ascii="Times New Roman"/>
                <w:sz w:val="20"/>
              </w:rPr>
              <w:t xml:space="preserve">Explain the cause of the pain to the patient </w:t>
            </w:r>
            <w:r w:rsidR="00F63881">
              <w:rPr>
                <w:rFonts w:ascii="Times New Roman"/>
                <w:sz w:val="20"/>
              </w:rPr>
              <w:t>and outline what they can do to prevent the same in future during the healing process.</w:t>
            </w:r>
          </w:p>
        </w:tc>
        <w:tc>
          <w:tcPr>
            <w:tcW w:w="2590" w:type="dxa"/>
          </w:tcPr>
          <w:p w14:paraId="315737A9" w14:textId="77777777" w:rsidR="00477FE4" w:rsidRDefault="005A12CF" w:rsidP="005A12CF">
            <w:pPr>
              <w:pStyle w:val="TableParagraph"/>
              <w:numPr>
                <w:ilvl w:val="0"/>
                <w:numId w:val="7"/>
              </w:numPr>
              <w:rPr>
                <w:rFonts w:ascii="Times New Roman"/>
                <w:sz w:val="20"/>
              </w:rPr>
            </w:pPr>
            <w:r>
              <w:rPr>
                <w:rFonts w:ascii="Times New Roman"/>
                <w:sz w:val="20"/>
              </w:rPr>
              <w:t xml:space="preserve">When there is a cut on the skin, like is the case with a surgical incision, </w:t>
            </w:r>
            <w:r w:rsidR="00AC160A">
              <w:rPr>
                <w:rFonts w:ascii="Times New Roman"/>
                <w:sz w:val="20"/>
              </w:rPr>
              <w:t xml:space="preserve">nerve fibers are </w:t>
            </w:r>
            <w:r w:rsidR="007C4867">
              <w:rPr>
                <w:rFonts w:ascii="Times New Roman"/>
                <w:sz w:val="20"/>
              </w:rPr>
              <w:t>stimulated,</w:t>
            </w:r>
            <w:r w:rsidR="00AC160A">
              <w:rPr>
                <w:rFonts w:ascii="Times New Roman"/>
                <w:sz w:val="20"/>
              </w:rPr>
              <w:t xml:space="preserve"> and they signal pain.</w:t>
            </w:r>
            <w:r w:rsidR="007C4867">
              <w:rPr>
                <w:rFonts w:ascii="Times New Roman"/>
                <w:sz w:val="20"/>
              </w:rPr>
              <w:t xml:space="preserve"> The pain that a patient feels after surgery may last for varied durations depending on the general health of the individual</w:t>
            </w:r>
            <w:r w:rsidR="00E134D5">
              <w:rPr>
                <w:rFonts w:ascii="Times New Roman"/>
                <w:sz w:val="20"/>
              </w:rPr>
              <w:t xml:space="preserve"> as well as the presence of other medical conditions.</w:t>
            </w:r>
            <w:r w:rsidR="000F3A91">
              <w:rPr>
                <w:rFonts w:ascii="Times New Roman"/>
                <w:sz w:val="20"/>
              </w:rPr>
              <w:t xml:space="preserve"> Similarly, the pain may be caused by a variety of factors including </w:t>
            </w:r>
            <w:r w:rsidR="006A642E">
              <w:rPr>
                <w:rFonts w:ascii="Times New Roman"/>
                <w:sz w:val="20"/>
              </w:rPr>
              <w:t xml:space="preserve">a break in the wound, infection or collection of blood or fluid </w:t>
            </w:r>
            <w:r w:rsidR="00127073">
              <w:rPr>
                <w:rFonts w:ascii="Times New Roman"/>
                <w:sz w:val="20"/>
              </w:rPr>
              <w:t>under the skin on the incision site</w:t>
            </w:r>
            <w:r w:rsidR="00291A64">
              <w:rPr>
                <w:rFonts w:ascii="Times New Roman"/>
                <w:sz w:val="20"/>
              </w:rPr>
              <w:t xml:space="preserve"> (</w:t>
            </w:r>
            <w:r w:rsidR="00291A64" w:rsidRPr="00291A64">
              <w:rPr>
                <w:rFonts w:ascii="Times New Roman"/>
                <w:sz w:val="20"/>
              </w:rPr>
              <w:t>Macrae,</w:t>
            </w:r>
            <w:r w:rsidR="00291A64">
              <w:rPr>
                <w:rFonts w:ascii="Times New Roman"/>
                <w:sz w:val="20"/>
              </w:rPr>
              <w:t xml:space="preserve"> 2008)</w:t>
            </w:r>
            <w:r w:rsidR="00127073">
              <w:rPr>
                <w:rFonts w:ascii="Times New Roman"/>
                <w:sz w:val="20"/>
              </w:rPr>
              <w:t>.</w:t>
            </w:r>
          </w:p>
          <w:p w14:paraId="6C498CFF" w14:textId="77777777" w:rsidR="006376AE" w:rsidRDefault="00EF0966" w:rsidP="005A12CF">
            <w:pPr>
              <w:pStyle w:val="TableParagraph"/>
              <w:numPr>
                <w:ilvl w:val="0"/>
                <w:numId w:val="7"/>
              </w:numPr>
              <w:rPr>
                <w:rFonts w:ascii="Times New Roman"/>
                <w:sz w:val="20"/>
              </w:rPr>
            </w:pPr>
            <w:r>
              <w:rPr>
                <w:rFonts w:ascii="Times New Roman"/>
                <w:sz w:val="20"/>
              </w:rPr>
              <w:t xml:space="preserve">According to research, chronic pain may result from </w:t>
            </w:r>
            <w:r w:rsidR="00AF2F7E">
              <w:rPr>
                <w:rFonts w:ascii="Times New Roman"/>
                <w:sz w:val="20"/>
              </w:rPr>
              <w:t>both social and emotional factors.</w:t>
            </w:r>
            <w:r w:rsidR="00634D20">
              <w:rPr>
                <w:rFonts w:ascii="Times New Roman"/>
                <w:sz w:val="20"/>
              </w:rPr>
              <w:t xml:space="preserve"> The latter may also result from chronic </w:t>
            </w:r>
            <w:r w:rsidR="00410E5E">
              <w:rPr>
                <w:rFonts w:ascii="Times New Roman"/>
                <w:sz w:val="20"/>
              </w:rPr>
              <w:t xml:space="preserve">stress that may be relieved </w:t>
            </w:r>
            <w:r w:rsidR="000C2DCC">
              <w:rPr>
                <w:rFonts w:ascii="Times New Roman"/>
                <w:sz w:val="20"/>
              </w:rPr>
              <w:t xml:space="preserve">by engaging in </w:t>
            </w:r>
            <w:r w:rsidR="00892567">
              <w:rPr>
                <w:rFonts w:ascii="Times New Roman"/>
                <w:sz w:val="20"/>
              </w:rPr>
              <w:t>relaxation exercises</w:t>
            </w:r>
            <w:r w:rsidR="009548C9">
              <w:rPr>
                <w:rFonts w:ascii="Times New Roman"/>
                <w:sz w:val="20"/>
              </w:rPr>
              <w:t xml:space="preserve"> (Davis et al., 2008)</w:t>
            </w:r>
            <w:r w:rsidR="00892567">
              <w:rPr>
                <w:rFonts w:ascii="Times New Roman"/>
                <w:sz w:val="20"/>
              </w:rPr>
              <w:t>.</w:t>
            </w:r>
          </w:p>
          <w:p w14:paraId="328D2C91" w14:textId="77777777" w:rsidR="00846975" w:rsidRDefault="00846975" w:rsidP="005A12CF">
            <w:pPr>
              <w:pStyle w:val="TableParagraph"/>
              <w:numPr>
                <w:ilvl w:val="0"/>
                <w:numId w:val="7"/>
              </w:numPr>
              <w:rPr>
                <w:rFonts w:ascii="Times New Roman"/>
                <w:sz w:val="20"/>
              </w:rPr>
            </w:pPr>
            <w:r>
              <w:rPr>
                <w:rFonts w:ascii="Times New Roman"/>
                <w:sz w:val="20"/>
              </w:rPr>
              <w:t xml:space="preserve">To avoid stress on the incision site, it is important that the patient lie </w:t>
            </w:r>
            <w:r w:rsidR="001E6275">
              <w:rPr>
                <w:rFonts w:ascii="Times New Roman"/>
                <w:sz w:val="20"/>
              </w:rPr>
              <w:t>a flexed position</w:t>
            </w:r>
            <w:r w:rsidR="00D30407">
              <w:rPr>
                <w:rFonts w:ascii="Times New Roman"/>
                <w:sz w:val="20"/>
              </w:rPr>
              <w:t xml:space="preserve"> (Marret et al., 2008).</w:t>
            </w:r>
          </w:p>
          <w:p w14:paraId="3E07F9B7" w14:textId="69419E80" w:rsidR="003E1F82" w:rsidRDefault="001B6839" w:rsidP="005A12CF">
            <w:pPr>
              <w:pStyle w:val="TableParagraph"/>
              <w:numPr>
                <w:ilvl w:val="0"/>
                <w:numId w:val="7"/>
              </w:numPr>
              <w:rPr>
                <w:rFonts w:ascii="Times New Roman"/>
                <w:sz w:val="20"/>
              </w:rPr>
            </w:pPr>
            <w:r>
              <w:rPr>
                <w:rFonts w:ascii="Times New Roman"/>
                <w:sz w:val="20"/>
              </w:rPr>
              <w:lastRenderedPageBreak/>
              <w:t xml:space="preserve">It is necessary that the patient have knowledge </w:t>
            </w:r>
            <w:r w:rsidR="00A44CE0">
              <w:rPr>
                <w:rFonts w:ascii="Times New Roman"/>
                <w:sz w:val="20"/>
              </w:rPr>
              <w:t xml:space="preserve">of what they should and should not do after surgery to facilitate easy, fast </w:t>
            </w:r>
            <w:r w:rsidR="0023033C">
              <w:rPr>
                <w:rFonts w:ascii="Times New Roman"/>
                <w:sz w:val="20"/>
              </w:rPr>
              <w:t xml:space="preserve">and </w:t>
            </w:r>
            <w:r w:rsidR="005616F0">
              <w:rPr>
                <w:rFonts w:ascii="Times New Roman"/>
                <w:sz w:val="20"/>
              </w:rPr>
              <w:t>uncomplicated recovery</w:t>
            </w:r>
            <w:r w:rsidR="008E6003">
              <w:rPr>
                <w:rFonts w:ascii="Times New Roman"/>
                <w:sz w:val="20"/>
              </w:rPr>
              <w:t xml:space="preserve"> (</w:t>
            </w:r>
            <w:r w:rsidR="008E6003" w:rsidRPr="008E6003">
              <w:rPr>
                <w:rFonts w:ascii="Times New Roman"/>
                <w:sz w:val="20"/>
              </w:rPr>
              <w:t>Pieper,</w:t>
            </w:r>
            <w:r w:rsidR="008E6003">
              <w:rPr>
                <w:rFonts w:ascii="Times New Roman"/>
                <w:sz w:val="20"/>
              </w:rPr>
              <w:t xml:space="preserve"> 2006)</w:t>
            </w:r>
            <w:r w:rsidR="005616F0">
              <w:rPr>
                <w:rFonts w:ascii="Times New Roman"/>
                <w:sz w:val="20"/>
              </w:rPr>
              <w:t>.</w:t>
            </w:r>
          </w:p>
        </w:tc>
        <w:tc>
          <w:tcPr>
            <w:tcW w:w="2590" w:type="dxa"/>
          </w:tcPr>
          <w:p w14:paraId="5303B3AD" w14:textId="5A207898" w:rsidR="00477FE4" w:rsidRDefault="006F14EF" w:rsidP="00C47A88">
            <w:pPr>
              <w:pStyle w:val="TableParagraph"/>
              <w:rPr>
                <w:rFonts w:ascii="Times New Roman"/>
                <w:sz w:val="20"/>
              </w:rPr>
            </w:pPr>
            <w:r>
              <w:rPr>
                <w:rFonts w:ascii="Times New Roman"/>
                <w:sz w:val="20"/>
              </w:rPr>
              <w:lastRenderedPageBreak/>
              <w:t xml:space="preserve"> Goal met. The patient verbally expressed that the pain had reduced to level one by the end of the shift. She was no longer frowning.</w:t>
            </w:r>
          </w:p>
        </w:tc>
      </w:tr>
    </w:tbl>
    <w:p w14:paraId="312DF969" w14:textId="77777777" w:rsidR="00477FE4" w:rsidRDefault="00477FE4" w:rsidP="00477FE4">
      <w:pPr>
        <w:rPr>
          <w:rFonts w:ascii="Times New Roman"/>
          <w:sz w:val="20"/>
        </w:rPr>
        <w:sectPr w:rsidR="00477FE4">
          <w:pgSz w:w="15840" w:h="12240" w:orient="landscape"/>
          <w:pgMar w:top="800" w:right="1440" w:bottom="1200" w:left="380" w:header="588" w:footer="1012" w:gutter="0"/>
          <w:cols w:space="720"/>
        </w:sectPr>
      </w:pPr>
    </w:p>
    <w:p w14:paraId="05E86B02" w14:textId="77777777" w:rsidR="00477FE4" w:rsidRDefault="00477FE4" w:rsidP="00477FE4">
      <w:pPr>
        <w:pStyle w:val="BodyText"/>
        <w:rPr>
          <w:rFonts w:ascii="Times New Roman"/>
          <w:sz w:val="20"/>
        </w:rPr>
      </w:pPr>
    </w:p>
    <w:p w14:paraId="405DEF76" w14:textId="77777777" w:rsidR="00477FE4" w:rsidRDefault="00477FE4" w:rsidP="00477FE4">
      <w:pPr>
        <w:pStyle w:val="BodyText"/>
        <w:spacing w:before="10"/>
        <w:rPr>
          <w:rFonts w:ascii="Times New Roman"/>
          <w:sz w:val="1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0"/>
        <w:gridCol w:w="2590"/>
        <w:gridCol w:w="2592"/>
        <w:gridCol w:w="2590"/>
        <w:gridCol w:w="2590"/>
      </w:tblGrid>
      <w:tr w:rsidR="00477FE4" w14:paraId="7B8B9651" w14:textId="77777777" w:rsidTr="00C47A88">
        <w:trPr>
          <w:trHeight w:val="240"/>
        </w:trPr>
        <w:tc>
          <w:tcPr>
            <w:tcW w:w="2590" w:type="dxa"/>
          </w:tcPr>
          <w:p w14:paraId="6EB8637F" w14:textId="77777777" w:rsidR="00477FE4" w:rsidRDefault="00477FE4" w:rsidP="00C47A88">
            <w:pPr>
              <w:pStyle w:val="TableParagraph"/>
              <w:rPr>
                <w:rFonts w:ascii="Times New Roman"/>
                <w:sz w:val="18"/>
              </w:rPr>
            </w:pPr>
          </w:p>
        </w:tc>
        <w:tc>
          <w:tcPr>
            <w:tcW w:w="2590" w:type="dxa"/>
          </w:tcPr>
          <w:p w14:paraId="32CDF2FA" w14:textId="77777777" w:rsidR="00477FE4" w:rsidRDefault="00477FE4" w:rsidP="00C47A88">
            <w:pPr>
              <w:pStyle w:val="TableParagraph"/>
              <w:rPr>
                <w:rFonts w:ascii="Times New Roman"/>
                <w:sz w:val="18"/>
              </w:rPr>
            </w:pPr>
          </w:p>
        </w:tc>
        <w:tc>
          <w:tcPr>
            <w:tcW w:w="2592" w:type="dxa"/>
          </w:tcPr>
          <w:p w14:paraId="21EF33C5" w14:textId="77777777" w:rsidR="00477FE4" w:rsidRDefault="00477FE4" w:rsidP="00C47A88">
            <w:pPr>
              <w:pStyle w:val="TableParagraph"/>
              <w:rPr>
                <w:rFonts w:ascii="Times New Roman"/>
                <w:sz w:val="18"/>
              </w:rPr>
            </w:pPr>
          </w:p>
        </w:tc>
        <w:tc>
          <w:tcPr>
            <w:tcW w:w="2590" w:type="dxa"/>
          </w:tcPr>
          <w:p w14:paraId="70A1C2F6" w14:textId="77777777" w:rsidR="00477FE4" w:rsidRDefault="00477FE4" w:rsidP="00C47A88">
            <w:pPr>
              <w:pStyle w:val="TableParagraph"/>
              <w:rPr>
                <w:rFonts w:ascii="Times New Roman"/>
                <w:sz w:val="18"/>
              </w:rPr>
            </w:pPr>
          </w:p>
        </w:tc>
        <w:tc>
          <w:tcPr>
            <w:tcW w:w="2590" w:type="dxa"/>
          </w:tcPr>
          <w:p w14:paraId="08C152A1" w14:textId="77777777" w:rsidR="00477FE4" w:rsidRDefault="00477FE4" w:rsidP="00C47A88">
            <w:pPr>
              <w:pStyle w:val="TableParagraph"/>
              <w:rPr>
                <w:rFonts w:ascii="Times New Roman"/>
                <w:sz w:val="18"/>
              </w:rPr>
            </w:pPr>
          </w:p>
        </w:tc>
      </w:tr>
      <w:tr w:rsidR="00477FE4" w14:paraId="07DC959E" w14:textId="77777777" w:rsidTr="00C47A88">
        <w:trPr>
          <w:trHeight w:val="2040"/>
        </w:trPr>
        <w:tc>
          <w:tcPr>
            <w:tcW w:w="2590" w:type="dxa"/>
          </w:tcPr>
          <w:p w14:paraId="3512AB98" w14:textId="39A51615" w:rsidR="00477FE4" w:rsidRDefault="00021727" w:rsidP="00C47A88">
            <w:pPr>
              <w:pStyle w:val="TableParagraph"/>
              <w:rPr>
                <w:rFonts w:ascii="Times New Roman"/>
                <w:sz w:val="20"/>
              </w:rPr>
            </w:pPr>
            <w:r>
              <w:rPr>
                <w:rFonts w:ascii="Times New Roman"/>
                <w:sz w:val="20"/>
              </w:rPr>
              <w:t xml:space="preserve">Bleeding related to </w:t>
            </w:r>
            <w:r w:rsidR="003A6631">
              <w:rPr>
                <w:rFonts w:ascii="Times New Roman"/>
                <w:sz w:val="20"/>
              </w:rPr>
              <w:t xml:space="preserve">postpartum complications </w:t>
            </w:r>
            <w:r w:rsidR="003D0A5A">
              <w:rPr>
                <w:rFonts w:ascii="Times New Roman"/>
                <w:sz w:val="20"/>
              </w:rPr>
              <w:t xml:space="preserve">evidenced by blood </w:t>
            </w:r>
            <w:r w:rsidR="000B45EB">
              <w:rPr>
                <w:rFonts w:ascii="Times New Roman"/>
                <w:sz w:val="20"/>
              </w:rPr>
              <w:t xml:space="preserve">on </w:t>
            </w:r>
            <w:r w:rsidR="00D1699D">
              <w:rPr>
                <w:rFonts w:ascii="Times New Roman"/>
                <w:sz w:val="20"/>
              </w:rPr>
              <w:t>patient</w:t>
            </w:r>
            <w:r w:rsidR="00D1699D">
              <w:rPr>
                <w:rFonts w:ascii="Times New Roman"/>
                <w:sz w:val="20"/>
              </w:rPr>
              <w:t>’</w:t>
            </w:r>
            <w:r w:rsidR="00D1699D">
              <w:rPr>
                <w:rFonts w:ascii="Times New Roman"/>
                <w:sz w:val="20"/>
              </w:rPr>
              <w:t>s gown</w:t>
            </w:r>
            <w:r w:rsidR="00582209">
              <w:rPr>
                <w:rFonts w:ascii="Times New Roman"/>
                <w:sz w:val="20"/>
              </w:rPr>
              <w:t>.</w:t>
            </w:r>
          </w:p>
        </w:tc>
        <w:tc>
          <w:tcPr>
            <w:tcW w:w="2590" w:type="dxa"/>
          </w:tcPr>
          <w:p w14:paraId="284DBDF6" w14:textId="602F1614" w:rsidR="00477FE4" w:rsidRDefault="00582209" w:rsidP="00C47A88">
            <w:pPr>
              <w:pStyle w:val="TableParagraph"/>
              <w:rPr>
                <w:rFonts w:ascii="Times New Roman"/>
                <w:sz w:val="20"/>
              </w:rPr>
            </w:pPr>
            <w:r>
              <w:rPr>
                <w:rFonts w:ascii="Times New Roman"/>
                <w:sz w:val="20"/>
              </w:rPr>
              <w:t xml:space="preserve">To reduce the bleeding </w:t>
            </w:r>
            <w:r w:rsidR="00E00D25">
              <w:rPr>
                <w:rFonts w:ascii="Times New Roman"/>
                <w:sz w:val="20"/>
              </w:rPr>
              <w:t xml:space="preserve">by </w:t>
            </w:r>
            <w:r w:rsidR="0085689A">
              <w:rPr>
                <w:rFonts w:ascii="Times New Roman"/>
                <w:sz w:val="20"/>
              </w:rPr>
              <w:t>diagnosing</w:t>
            </w:r>
            <w:r w:rsidR="00E00D25">
              <w:rPr>
                <w:rFonts w:ascii="Times New Roman"/>
                <w:sz w:val="20"/>
              </w:rPr>
              <w:t xml:space="preserve"> the cause of the same and administering necessary </w:t>
            </w:r>
            <w:r w:rsidR="00286062">
              <w:rPr>
                <w:rFonts w:ascii="Times New Roman"/>
                <w:sz w:val="20"/>
              </w:rPr>
              <w:t xml:space="preserve">treatment </w:t>
            </w:r>
            <w:r w:rsidR="00984EF4">
              <w:rPr>
                <w:rFonts w:ascii="Times New Roman"/>
                <w:sz w:val="20"/>
              </w:rPr>
              <w:t>before the end of the shift.</w:t>
            </w:r>
          </w:p>
        </w:tc>
        <w:tc>
          <w:tcPr>
            <w:tcW w:w="2592" w:type="dxa"/>
          </w:tcPr>
          <w:p w14:paraId="179E3262" w14:textId="77777777" w:rsidR="00477FE4" w:rsidRDefault="000C49D8" w:rsidP="0085689A">
            <w:pPr>
              <w:pStyle w:val="TableParagraph"/>
              <w:numPr>
                <w:ilvl w:val="0"/>
                <w:numId w:val="8"/>
              </w:numPr>
              <w:rPr>
                <w:rFonts w:ascii="Times New Roman"/>
                <w:sz w:val="20"/>
              </w:rPr>
            </w:pPr>
            <w:r>
              <w:rPr>
                <w:rFonts w:ascii="Times New Roman"/>
                <w:sz w:val="20"/>
              </w:rPr>
              <w:t xml:space="preserve">Determine where the blood </w:t>
            </w:r>
            <w:r w:rsidR="00C04C52">
              <w:rPr>
                <w:rFonts w:ascii="Times New Roman"/>
                <w:sz w:val="20"/>
              </w:rPr>
              <w:t>on the patient</w:t>
            </w:r>
            <w:r w:rsidR="00C04C52">
              <w:rPr>
                <w:rFonts w:ascii="Times New Roman"/>
                <w:sz w:val="20"/>
              </w:rPr>
              <w:t>’</w:t>
            </w:r>
            <w:r w:rsidR="00C04C52">
              <w:rPr>
                <w:rFonts w:ascii="Times New Roman"/>
                <w:sz w:val="20"/>
              </w:rPr>
              <w:t>s gown is coming from</w:t>
            </w:r>
            <w:r w:rsidR="0049743A">
              <w:rPr>
                <w:rFonts w:ascii="Times New Roman"/>
                <w:sz w:val="20"/>
              </w:rPr>
              <w:t xml:space="preserve">, that is, incision site or vagina to find a starting point </w:t>
            </w:r>
            <w:r w:rsidR="0062204D">
              <w:rPr>
                <w:rFonts w:ascii="Times New Roman"/>
                <w:sz w:val="20"/>
              </w:rPr>
              <w:t>for diagnosis</w:t>
            </w:r>
            <w:r w:rsidR="003A1D97">
              <w:rPr>
                <w:rFonts w:ascii="Times New Roman"/>
                <w:sz w:val="20"/>
              </w:rPr>
              <w:t>.</w:t>
            </w:r>
          </w:p>
          <w:p w14:paraId="1A0AA8DD" w14:textId="77777777" w:rsidR="003A1D97" w:rsidRDefault="00CF4AA1" w:rsidP="0085689A">
            <w:pPr>
              <w:pStyle w:val="TableParagraph"/>
              <w:numPr>
                <w:ilvl w:val="0"/>
                <w:numId w:val="8"/>
              </w:numPr>
              <w:rPr>
                <w:rFonts w:ascii="Times New Roman"/>
                <w:sz w:val="20"/>
              </w:rPr>
            </w:pPr>
            <w:r>
              <w:rPr>
                <w:rFonts w:ascii="Times New Roman"/>
                <w:sz w:val="20"/>
              </w:rPr>
              <w:t xml:space="preserve">After establishing the </w:t>
            </w:r>
            <w:r w:rsidR="00145A55">
              <w:rPr>
                <w:rFonts w:ascii="Times New Roman"/>
                <w:sz w:val="20"/>
              </w:rPr>
              <w:t>source of the blood</w:t>
            </w:r>
            <w:r w:rsidR="00FC6F8B">
              <w:rPr>
                <w:rFonts w:ascii="Times New Roman"/>
                <w:sz w:val="20"/>
              </w:rPr>
              <w:t xml:space="preserve">, further examine the area </w:t>
            </w:r>
            <w:r w:rsidR="00C87799">
              <w:rPr>
                <w:rFonts w:ascii="Times New Roman"/>
                <w:sz w:val="20"/>
              </w:rPr>
              <w:t xml:space="preserve">to determine </w:t>
            </w:r>
            <w:r w:rsidR="00816986">
              <w:rPr>
                <w:rFonts w:ascii="Times New Roman"/>
                <w:sz w:val="20"/>
              </w:rPr>
              <w:t xml:space="preserve">the exact </w:t>
            </w:r>
            <w:r w:rsidR="00077E8C">
              <w:rPr>
                <w:rFonts w:ascii="Times New Roman"/>
                <w:sz w:val="20"/>
              </w:rPr>
              <w:t>cause of bleeding.</w:t>
            </w:r>
          </w:p>
          <w:p w14:paraId="634B2052" w14:textId="77777777" w:rsidR="00077E8C" w:rsidRDefault="00077E8C" w:rsidP="0085689A">
            <w:pPr>
              <w:pStyle w:val="TableParagraph"/>
              <w:numPr>
                <w:ilvl w:val="0"/>
                <w:numId w:val="8"/>
              </w:numPr>
              <w:rPr>
                <w:rFonts w:ascii="Times New Roman"/>
                <w:sz w:val="20"/>
              </w:rPr>
            </w:pPr>
            <w:r>
              <w:rPr>
                <w:rFonts w:ascii="Times New Roman"/>
                <w:sz w:val="20"/>
              </w:rPr>
              <w:t xml:space="preserve">Alert the </w:t>
            </w:r>
            <w:r w:rsidR="008474F7">
              <w:rPr>
                <w:rFonts w:ascii="Times New Roman"/>
                <w:sz w:val="20"/>
              </w:rPr>
              <w:t>patient</w:t>
            </w:r>
            <w:r w:rsidR="008474F7">
              <w:rPr>
                <w:rFonts w:ascii="Times New Roman"/>
                <w:sz w:val="20"/>
              </w:rPr>
              <w:t>’</w:t>
            </w:r>
            <w:r w:rsidR="008474F7">
              <w:rPr>
                <w:rFonts w:ascii="Times New Roman"/>
                <w:sz w:val="20"/>
              </w:rPr>
              <w:t xml:space="preserve">s physician on the </w:t>
            </w:r>
            <w:r w:rsidR="00E17A83">
              <w:rPr>
                <w:rFonts w:ascii="Times New Roman"/>
                <w:sz w:val="20"/>
              </w:rPr>
              <w:t>new development for further assistance.</w:t>
            </w:r>
          </w:p>
          <w:p w14:paraId="497D54BE" w14:textId="4D99C880" w:rsidR="00E17A83" w:rsidRDefault="00E17A83" w:rsidP="0085689A">
            <w:pPr>
              <w:pStyle w:val="TableParagraph"/>
              <w:numPr>
                <w:ilvl w:val="0"/>
                <w:numId w:val="8"/>
              </w:numPr>
              <w:rPr>
                <w:rFonts w:ascii="Times New Roman"/>
                <w:sz w:val="20"/>
              </w:rPr>
            </w:pPr>
            <w:r>
              <w:rPr>
                <w:rFonts w:ascii="Times New Roman"/>
                <w:sz w:val="20"/>
              </w:rPr>
              <w:t>Explain the cause of the bleeding to the patient and the implications of the same</w:t>
            </w:r>
            <w:r w:rsidR="00EB2396">
              <w:rPr>
                <w:rFonts w:ascii="Times New Roman"/>
                <w:sz w:val="20"/>
              </w:rPr>
              <w:t>.</w:t>
            </w:r>
          </w:p>
        </w:tc>
        <w:tc>
          <w:tcPr>
            <w:tcW w:w="2590" w:type="dxa"/>
          </w:tcPr>
          <w:p w14:paraId="5272C7AD" w14:textId="77777777" w:rsidR="00477FE4" w:rsidRDefault="004A4B0D" w:rsidP="00AF25E9">
            <w:pPr>
              <w:pStyle w:val="TableParagraph"/>
              <w:numPr>
                <w:ilvl w:val="0"/>
                <w:numId w:val="9"/>
              </w:numPr>
              <w:rPr>
                <w:rFonts w:ascii="Times New Roman"/>
                <w:sz w:val="20"/>
              </w:rPr>
            </w:pPr>
            <w:r>
              <w:rPr>
                <w:rFonts w:ascii="Times New Roman"/>
                <w:sz w:val="20"/>
              </w:rPr>
              <w:t xml:space="preserve">After a C-section </w:t>
            </w:r>
            <w:r w:rsidR="00AB3FE0">
              <w:rPr>
                <w:rFonts w:ascii="Times New Roman"/>
                <w:sz w:val="20"/>
              </w:rPr>
              <w:t>a patient</w:t>
            </w:r>
            <w:r w:rsidR="00AB3FE0">
              <w:rPr>
                <w:rFonts w:ascii="Times New Roman"/>
                <w:sz w:val="20"/>
              </w:rPr>
              <w:t>’</w:t>
            </w:r>
            <w:r w:rsidR="00AB3FE0">
              <w:rPr>
                <w:rFonts w:ascii="Times New Roman"/>
                <w:sz w:val="20"/>
              </w:rPr>
              <w:t xml:space="preserve">s bleeding may result from the incision </w:t>
            </w:r>
            <w:r w:rsidR="00CC0055">
              <w:rPr>
                <w:rFonts w:ascii="Times New Roman"/>
                <w:sz w:val="20"/>
              </w:rPr>
              <w:t xml:space="preserve">or </w:t>
            </w:r>
            <w:r w:rsidR="009F2EC4">
              <w:rPr>
                <w:rFonts w:ascii="Times New Roman"/>
                <w:sz w:val="20"/>
              </w:rPr>
              <w:t>other surgery related complications</w:t>
            </w:r>
            <w:r w:rsidR="00381A11">
              <w:rPr>
                <w:rFonts w:ascii="Times New Roman"/>
                <w:sz w:val="20"/>
              </w:rPr>
              <w:t xml:space="preserve"> (</w:t>
            </w:r>
            <w:r w:rsidR="00381A11" w:rsidRPr="00381A11">
              <w:rPr>
                <w:rFonts w:ascii="Times New Roman"/>
                <w:sz w:val="20"/>
              </w:rPr>
              <w:t>Nisenblat</w:t>
            </w:r>
            <w:r w:rsidR="00381A11">
              <w:rPr>
                <w:rFonts w:ascii="Times New Roman"/>
                <w:sz w:val="20"/>
              </w:rPr>
              <w:t xml:space="preserve"> et al., 2006)</w:t>
            </w:r>
            <w:r w:rsidR="009F2EC4">
              <w:rPr>
                <w:rFonts w:ascii="Times New Roman"/>
                <w:sz w:val="20"/>
              </w:rPr>
              <w:t>.</w:t>
            </w:r>
          </w:p>
          <w:p w14:paraId="0358C55F" w14:textId="77777777" w:rsidR="00C04594" w:rsidRDefault="00C04594" w:rsidP="00AF25E9">
            <w:pPr>
              <w:pStyle w:val="TableParagraph"/>
              <w:numPr>
                <w:ilvl w:val="0"/>
                <w:numId w:val="9"/>
              </w:numPr>
              <w:rPr>
                <w:rFonts w:ascii="Times New Roman"/>
                <w:sz w:val="20"/>
              </w:rPr>
            </w:pPr>
            <w:r>
              <w:rPr>
                <w:rFonts w:ascii="Times New Roman"/>
                <w:sz w:val="20"/>
              </w:rPr>
              <w:t xml:space="preserve">Determination of the cause of bleeding before treatment ensures that the treatment administered is correct and does not </w:t>
            </w:r>
            <w:r w:rsidR="002F0440">
              <w:rPr>
                <w:rFonts w:ascii="Times New Roman"/>
                <w:sz w:val="20"/>
              </w:rPr>
              <w:t>further complicate or threaten the patient</w:t>
            </w:r>
            <w:r w:rsidR="002F0440">
              <w:rPr>
                <w:rFonts w:ascii="Times New Roman"/>
                <w:sz w:val="20"/>
              </w:rPr>
              <w:t>’</w:t>
            </w:r>
            <w:r w:rsidR="002F0440">
              <w:rPr>
                <w:rFonts w:ascii="Times New Roman"/>
                <w:sz w:val="20"/>
              </w:rPr>
              <w:t>s health</w:t>
            </w:r>
            <w:r w:rsidR="00D77C2E">
              <w:rPr>
                <w:rFonts w:ascii="Times New Roman"/>
                <w:sz w:val="20"/>
              </w:rPr>
              <w:t xml:space="preserve"> (</w:t>
            </w:r>
            <w:r w:rsidR="00D77C2E" w:rsidRPr="00D77C2E">
              <w:rPr>
                <w:rFonts w:ascii="Times New Roman"/>
                <w:sz w:val="20"/>
              </w:rPr>
              <w:t>Haggstrom</w:t>
            </w:r>
            <w:r w:rsidR="00D77C2E">
              <w:rPr>
                <w:rFonts w:ascii="Times New Roman"/>
                <w:sz w:val="20"/>
              </w:rPr>
              <w:t xml:space="preserve"> et al.</w:t>
            </w:r>
            <w:r w:rsidR="00D77C2E" w:rsidRPr="00D77C2E">
              <w:rPr>
                <w:rFonts w:ascii="Times New Roman"/>
                <w:sz w:val="20"/>
              </w:rPr>
              <w:t>,</w:t>
            </w:r>
            <w:r w:rsidR="00D77C2E">
              <w:rPr>
                <w:rFonts w:ascii="Times New Roman"/>
                <w:sz w:val="20"/>
              </w:rPr>
              <w:t xml:space="preserve"> 2006)</w:t>
            </w:r>
            <w:r w:rsidR="002F0440">
              <w:rPr>
                <w:rFonts w:ascii="Times New Roman"/>
                <w:sz w:val="20"/>
              </w:rPr>
              <w:t>.</w:t>
            </w:r>
          </w:p>
          <w:p w14:paraId="35EA9CC9" w14:textId="77777777" w:rsidR="00095AD4" w:rsidRDefault="00095AD4" w:rsidP="00AF25E9">
            <w:pPr>
              <w:pStyle w:val="TableParagraph"/>
              <w:numPr>
                <w:ilvl w:val="0"/>
                <w:numId w:val="9"/>
              </w:numPr>
              <w:rPr>
                <w:rFonts w:ascii="Times New Roman"/>
                <w:sz w:val="20"/>
              </w:rPr>
            </w:pPr>
            <w:r>
              <w:rPr>
                <w:rFonts w:ascii="Times New Roman"/>
                <w:sz w:val="20"/>
              </w:rPr>
              <w:t>After a c-section, the surgeon should be aware of the patient</w:t>
            </w:r>
            <w:r>
              <w:rPr>
                <w:rFonts w:ascii="Times New Roman"/>
                <w:sz w:val="20"/>
              </w:rPr>
              <w:t>’</w:t>
            </w:r>
            <w:r>
              <w:rPr>
                <w:rFonts w:ascii="Times New Roman"/>
                <w:sz w:val="20"/>
              </w:rPr>
              <w:t>s progress and any complications there</w:t>
            </w:r>
            <w:r w:rsidR="00D81D4B">
              <w:rPr>
                <w:rFonts w:ascii="Times New Roman"/>
                <w:sz w:val="20"/>
              </w:rPr>
              <w:t xml:space="preserve">of to facilitate the provision </w:t>
            </w:r>
            <w:r w:rsidR="00293FE0">
              <w:rPr>
                <w:rFonts w:ascii="Times New Roman"/>
                <w:sz w:val="20"/>
              </w:rPr>
              <w:t xml:space="preserve">effective </w:t>
            </w:r>
            <w:r w:rsidR="007C60C3">
              <w:rPr>
                <w:rFonts w:ascii="Times New Roman"/>
                <w:sz w:val="20"/>
              </w:rPr>
              <w:t>care</w:t>
            </w:r>
            <w:r w:rsidR="00C22B36">
              <w:rPr>
                <w:rFonts w:ascii="Times New Roman"/>
                <w:sz w:val="20"/>
              </w:rPr>
              <w:t xml:space="preserve"> (Clark et al., 2011)</w:t>
            </w:r>
            <w:r w:rsidR="007C60C3">
              <w:rPr>
                <w:rFonts w:ascii="Times New Roman"/>
                <w:sz w:val="20"/>
              </w:rPr>
              <w:t>.</w:t>
            </w:r>
          </w:p>
          <w:p w14:paraId="6828D6B6" w14:textId="1F704146" w:rsidR="000D1B04" w:rsidRDefault="000D1B04" w:rsidP="00AF25E9">
            <w:pPr>
              <w:pStyle w:val="TableParagraph"/>
              <w:numPr>
                <w:ilvl w:val="0"/>
                <w:numId w:val="9"/>
              </w:numPr>
              <w:rPr>
                <w:rFonts w:ascii="Times New Roman"/>
                <w:sz w:val="20"/>
              </w:rPr>
            </w:pPr>
            <w:r>
              <w:rPr>
                <w:rFonts w:ascii="Times New Roman"/>
                <w:sz w:val="20"/>
              </w:rPr>
              <w:t>Patient education facilitates better self-care after the patient is discharged</w:t>
            </w:r>
            <w:r w:rsidR="00614855">
              <w:rPr>
                <w:rFonts w:ascii="Times New Roman"/>
                <w:sz w:val="20"/>
              </w:rPr>
              <w:t xml:space="preserve"> (</w:t>
            </w:r>
            <w:r w:rsidR="00614855" w:rsidRPr="008E6003">
              <w:rPr>
                <w:rFonts w:ascii="Times New Roman"/>
                <w:sz w:val="20"/>
              </w:rPr>
              <w:t>Pieper,</w:t>
            </w:r>
            <w:r w:rsidR="00614855">
              <w:rPr>
                <w:rFonts w:ascii="Times New Roman"/>
                <w:sz w:val="20"/>
              </w:rPr>
              <w:t xml:space="preserve"> 2006).</w:t>
            </w:r>
          </w:p>
        </w:tc>
        <w:tc>
          <w:tcPr>
            <w:tcW w:w="2590" w:type="dxa"/>
          </w:tcPr>
          <w:p w14:paraId="01C1EE38" w14:textId="562F6378" w:rsidR="00477FE4" w:rsidRDefault="002F62B9" w:rsidP="00C47A88">
            <w:pPr>
              <w:pStyle w:val="TableParagraph"/>
              <w:rPr>
                <w:rFonts w:ascii="Times New Roman"/>
                <w:sz w:val="20"/>
              </w:rPr>
            </w:pPr>
            <w:r>
              <w:rPr>
                <w:rFonts w:ascii="Times New Roman"/>
                <w:sz w:val="20"/>
              </w:rPr>
              <w:t>Goal met. Bleeding had ceased by the end of the shift</w:t>
            </w:r>
          </w:p>
        </w:tc>
      </w:tr>
    </w:tbl>
    <w:p w14:paraId="13D1CD70" w14:textId="77777777" w:rsidR="00477FE4" w:rsidRDefault="00477FE4" w:rsidP="00477FE4">
      <w:pPr>
        <w:pStyle w:val="BodyText"/>
        <w:rPr>
          <w:rFonts w:ascii="Times New Roman"/>
          <w:sz w:val="18"/>
        </w:rPr>
      </w:pPr>
    </w:p>
    <w:p w14:paraId="72C301D3" w14:textId="77777777" w:rsidR="00477FE4" w:rsidRDefault="00477FE4" w:rsidP="00477FE4">
      <w:pPr>
        <w:ind w:left="6745" w:right="5805"/>
        <w:jc w:val="center"/>
        <w:rPr>
          <w:b/>
          <w:sz w:val="21"/>
        </w:rPr>
      </w:pPr>
      <w:r>
        <w:rPr>
          <w:b/>
          <w:sz w:val="21"/>
        </w:rPr>
        <w:t>MEDICATION LIST</w:t>
      </w:r>
    </w:p>
    <w:p w14:paraId="3E29E813" w14:textId="77777777" w:rsidR="00477FE4" w:rsidRDefault="00477FE4" w:rsidP="00477FE4">
      <w:pPr>
        <w:pStyle w:val="BodyText"/>
        <w:spacing w:before="3" w:after="1"/>
        <w:rPr>
          <w:b/>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8"/>
        <w:gridCol w:w="1620"/>
        <w:gridCol w:w="1618"/>
        <w:gridCol w:w="1620"/>
        <w:gridCol w:w="1618"/>
        <w:gridCol w:w="1620"/>
        <w:gridCol w:w="1618"/>
        <w:gridCol w:w="1620"/>
      </w:tblGrid>
      <w:tr w:rsidR="00477FE4" w14:paraId="03DC7B85" w14:textId="77777777" w:rsidTr="00C47A88">
        <w:trPr>
          <w:trHeight w:val="1140"/>
        </w:trPr>
        <w:tc>
          <w:tcPr>
            <w:tcW w:w="1618" w:type="dxa"/>
            <w:shd w:val="clear" w:color="auto" w:fill="1F497D"/>
          </w:tcPr>
          <w:p w14:paraId="68B8F472" w14:textId="77777777" w:rsidR="00477FE4" w:rsidRDefault="00477FE4" w:rsidP="00C47A88">
            <w:pPr>
              <w:pStyle w:val="TableParagraph"/>
              <w:ind w:left="150" w:right="146"/>
              <w:jc w:val="center"/>
              <w:rPr>
                <w:b/>
                <w:sz w:val="21"/>
              </w:rPr>
            </w:pPr>
            <w:r>
              <w:rPr>
                <w:b/>
                <w:color w:val="FFFFFF"/>
                <w:sz w:val="21"/>
              </w:rPr>
              <w:t>Medications (with APA citations)</w:t>
            </w:r>
          </w:p>
        </w:tc>
        <w:tc>
          <w:tcPr>
            <w:tcW w:w="1620" w:type="dxa"/>
            <w:shd w:val="clear" w:color="auto" w:fill="1F497D"/>
          </w:tcPr>
          <w:p w14:paraId="1A86A790" w14:textId="77777777" w:rsidR="00477FE4" w:rsidRDefault="00477FE4" w:rsidP="00C47A88">
            <w:pPr>
              <w:pStyle w:val="TableParagraph"/>
              <w:spacing w:line="253" w:lineRule="exact"/>
              <w:ind w:left="103"/>
              <w:rPr>
                <w:b/>
                <w:sz w:val="21"/>
              </w:rPr>
            </w:pPr>
            <w:r>
              <w:rPr>
                <w:b/>
                <w:color w:val="FFFFFF"/>
                <w:sz w:val="21"/>
              </w:rPr>
              <w:t>Class/ Purpose</w:t>
            </w:r>
          </w:p>
        </w:tc>
        <w:tc>
          <w:tcPr>
            <w:tcW w:w="1618" w:type="dxa"/>
            <w:shd w:val="clear" w:color="auto" w:fill="1F497D"/>
          </w:tcPr>
          <w:p w14:paraId="3AD6F33D" w14:textId="77777777" w:rsidR="00477FE4" w:rsidRDefault="00477FE4" w:rsidP="00C47A88">
            <w:pPr>
              <w:pStyle w:val="TableParagraph"/>
              <w:spacing w:line="253" w:lineRule="exact"/>
              <w:ind w:left="523" w:right="522"/>
              <w:jc w:val="center"/>
              <w:rPr>
                <w:b/>
                <w:sz w:val="21"/>
              </w:rPr>
            </w:pPr>
            <w:r>
              <w:rPr>
                <w:b/>
                <w:color w:val="FFFFFF"/>
                <w:sz w:val="21"/>
              </w:rPr>
              <w:t>Route</w:t>
            </w:r>
          </w:p>
        </w:tc>
        <w:tc>
          <w:tcPr>
            <w:tcW w:w="1620" w:type="dxa"/>
            <w:shd w:val="clear" w:color="auto" w:fill="1F497D"/>
          </w:tcPr>
          <w:p w14:paraId="633E4047" w14:textId="77777777" w:rsidR="00477FE4" w:rsidRDefault="00477FE4" w:rsidP="00C47A88">
            <w:pPr>
              <w:pStyle w:val="TableParagraph"/>
              <w:spacing w:line="253" w:lineRule="exact"/>
              <w:ind w:left="350"/>
              <w:rPr>
                <w:b/>
                <w:sz w:val="21"/>
              </w:rPr>
            </w:pPr>
            <w:r>
              <w:rPr>
                <w:b/>
                <w:color w:val="FFFFFF"/>
                <w:sz w:val="21"/>
              </w:rPr>
              <w:t>Frequency</w:t>
            </w:r>
          </w:p>
        </w:tc>
        <w:tc>
          <w:tcPr>
            <w:tcW w:w="1618" w:type="dxa"/>
            <w:shd w:val="clear" w:color="auto" w:fill="1F497D"/>
          </w:tcPr>
          <w:p w14:paraId="6634CAD1" w14:textId="77777777" w:rsidR="00477FE4" w:rsidRDefault="00477FE4" w:rsidP="00C47A88">
            <w:pPr>
              <w:pStyle w:val="TableParagraph"/>
              <w:ind w:left="150" w:right="147"/>
              <w:jc w:val="center"/>
              <w:rPr>
                <w:b/>
                <w:sz w:val="21"/>
              </w:rPr>
            </w:pPr>
            <w:r>
              <w:rPr>
                <w:b/>
                <w:color w:val="FFFFFF"/>
                <w:sz w:val="21"/>
              </w:rPr>
              <w:t>Dose (&amp; range) If out of range, why?</w:t>
            </w:r>
          </w:p>
        </w:tc>
        <w:tc>
          <w:tcPr>
            <w:tcW w:w="1620" w:type="dxa"/>
            <w:shd w:val="clear" w:color="auto" w:fill="1F497D"/>
          </w:tcPr>
          <w:p w14:paraId="1255AAC4" w14:textId="77777777" w:rsidR="00477FE4" w:rsidRDefault="00477FE4" w:rsidP="00C47A88">
            <w:pPr>
              <w:pStyle w:val="TableParagraph"/>
              <w:ind w:left="532" w:right="166" w:hanging="348"/>
              <w:rPr>
                <w:b/>
                <w:sz w:val="21"/>
              </w:rPr>
            </w:pPr>
            <w:r>
              <w:rPr>
                <w:b/>
                <w:color w:val="FFFFFF"/>
                <w:sz w:val="21"/>
              </w:rPr>
              <w:t>Mechanism of action</w:t>
            </w:r>
          </w:p>
          <w:p w14:paraId="7B84D7D3" w14:textId="77777777" w:rsidR="00477FE4" w:rsidRDefault="00477FE4" w:rsidP="00C47A88">
            <w:pPr>
              <w:pStyle w:val="TableParagraph"/>
              <w:spacing w:before="4"/>
              <w:ind w:left="138"/>
              <w:rPr>
                <w:b/>
                <w:sz w:val="21"/>
              </w:rPr>
            </w:pPr>
            <w:r>
              <w:rPr>
                <w:b/>
                <w:color w:val="FFFFFF"/>
                <w:sz w:val="21"/>
              </w:rPr>
              <w:t>Onset of action</w:t>
            </w:r>
          </w:p>
        </w:tc>
        <w:tc>
          <w:tcPr>
            <w:tcW w:w="1618" w:type="dxa"/>
            <w:shd w:val="clear" w:color="auto" w:fill="1F497D"/>
          </w:tcPr>
          <w:p w14:paraId="3258A374" w14:textId="77777777" w:rsidR="00477FE4" w:rsidRDefault="00477FE4" w:rsidP="00C47A88">
            <w:pPr>
              <w:pStyle w:val="TableParagraph"/>
              <w:ind w:left="511" w:right="187" w:hanging="303"/>
              <w:rPr>
                <w:b/>
                <w:sz w:val="21"/>
              </w:rPr>
            </w:pPr>
            <w:r>
              <w:rPr>
                <w:b/>
                <w:color w:val="FFFFFF"/>
                <w:sz w:val="21"/>
              </w:rPr>
              <w:t>Common side effects</w:t>
            </w:r>
          </w:p>
        </w:tc>
        <w:tc>
          <w:tcPr>
            <w:tcW w:w="1620" w:type="dxa"/>
            <w:shd w:val="clear" w:color="auto" w:fill="1F497D"/>
          </w:tcPr>
          <w:p w14:paraId="0D835EE7" w14:textId="77777777" w:rsidR="00477FE4" w:rsidRDefault="00477FE4" w:rsidP="00C47A88">
            <w:pPr>
              <w:pStyle w:val="TableParagraph"/>
              <w:ind w:left="163" w:right="163" w:firstLine="3"/>
              <w:jc w:val="center"/>
              <w:rPr>
                <w:b/>
                <w:sz w:val="21"/>
              </w:rPr>
            </w:pPr>
            <w:r>
              <w:rPr>
                <w:b/>
                <w:color w:val="FFFFFF"/>
                <w:sz w:val="21"/>
              </w:rPr>
              <w:t>Nursing considerations specific to this patient</w:t>
            </w:r>
          </w:p>
        </w:tc>
      </w:tr>
      <w:tr w:rsidR="00477FE4" w14:paraId="5280FE46" w14:textId="77777777" w:rsidTr="00C47A88">
        <w:trPr>
          <w:trHeight w:val="760"/>
        </w:trPr>
        <w:tc>
          <w:tcPr>
            <w:tcW w:w="1618" w:type="dxa"/>
          </w:tcPr>
          <w:p w14:paraId="3C7B4840" w14:textId="002318B0" w:rsidR="00477FE4" w:rsidRDefault="001321F7" w:rsidP="00C47A88">
            <w:pPr>
              <w:pStyle w:val="TableParagraph"/>
              <w:rPr>
                <w:rFonts w:ascii="Times New Roman"/>
                <w:sz w:val="20"/>
              </w:rPr>
            </w:pPr>
            <w:r>
              <w:rPr>
                <w:rFonts w:ascii="Times New Roman"/>
                <w:sz w:val="20"/>
              </w:rPr>
              <w:t>Benadryl</w:t>
            </w:r>
            <w:r w:rsidR="00352223">
              <w:rPr>
                <w:rFonts w:ascii="Times New Roman"/>
                <w:sz w:val="20"/>
              </w:rPr>
              <w:t xml:space="preserve"> (Merz, 2015).</w:t>
            </w:r>
          </w:p>
        </w:tc>
        <w:tc>
          <w:tcPr>
            <w:tcW w:w="1620" w:type="dxa"/>
          </w:tcPr>
          <w:p w14:paraId="608F9C29" w14:textId="2EA9083F" w:rsidR="00477FE4" w:rsidRDefault="00C774A6" w:rsidP="00C47A88">
            <w:pPr>
              <w:pStyle w:val="TableParagraph"/>
              <w:rPr>
                <w:rFonts w:ascii="Times New Roman"/>
                <w:sz w:val="20"/>
              </w:rPr>
            </w:pPr>
            <w:r>
              <w:rPr>
                <w:rFonts w:ascii="Times New Roman"/>
                <w:sz w:val="20"/>
              </w:rPr>
              <w:t>Antihistamines</w:t>
            </w:r>
          </w:p>
        </w:tc>
        <w:tc>
          <w:tcPr>
            <w:tcW w:w="1618" w:type="dxa"/>
          </w:tcPr>
          <w:p w14:paraId="0066B3BB" w14:textId="2294C6DC" w:rsidR="00477FE4" w:rsidRDefault="001321F7" w:rsidP="00C47A88">
            <w:pPr>
              <w:pStyle w:val="TableParagraph"/>
              <w:rPr>
                <w:rFonts w:ascii="Times New Roman"/>
                <w:sz w:val="20"/>
              </w:rPr>
            </w:pPr>
            <w:r>
              <w:rPr>
                <w:rFonts w:ascii="Times New Roman"/>
                <w:sz w:val="20"/>
              </w:rPr>
              <w:t>IV</w:t>
            </w:r>
          </w:p>
        </w:tc>
        <w:tc>
          <w:tcPr>
            <w:tcW w:w="1620" w:type="dxa"/>
          </w:tcPr>
          <w:p w14:paraId="7F09B072" w14:textId="140EF06D" w:rsidR="00477FE4" w:rsidRDefault="00C774A6" w:rsidP="00C47A88">
            <w:pPr>
              <w:pStyle w:val="TableParagraph"/>
              <w:rPr>
                <w:rFonts w:ascii="Times New Roman"/>
                <w:sz w:val="20"/>
              </w:rPr>
            </w:pPr>
            <w:r>
              <w:rPr>
                <w:rFonts w:ascii="Times New Roman"/>
                <w:sz w:val="20"/>
              </w:rPr>
              <w:t>q4h</w:t>
            </w:r>
          </w:p>
        </w:tc>
        <w:tc>
          <w:tcPr>
            <w:tcW w:w="1618" w:type="dxa"/>
          </w:tcPr>
          <w:p w14:paraId="31C3095E" w14:textId="798B315F" w:rsidR="00477FE4" w:rsidRDefault="00C774A6" w:rsidP="00C47A88">
            <w:pPr>
              <w:pStyle w:val="TableParagraph"/>
              <w:rPr>
                <w:rFonts w:ascii="Times New Roman"/>
                <w:sz w:val="20"/>
              </w:rPr>
            </w:pPr>
            <w:r>
              <w:rPr>
                <w:rFonts w:ascii="Times New Roman"/>
                <w:sz w:val="20"/>
              </w:rPr>
              <w:t>12.5mg</w:t>
            </w:r>
          </w:p>
        </w:tc>
        <w:tc>
          <w:tcPr>
            <w:tcW w:w="1620" w:type="dxa"/>
          </w:tcPr>
          <w:p w14:paraId="224B1811" w14:textId="1D2664DE" w:rsidR="00477FE4" w:rsidRDefault="00C774A6" w:rsidP="00C47A88">
            <w:pPr>
              <w:pStyle w:val="TableParagraph"/>
              <w:rPr>
                <w:rFonts w:ascii="Times New Roman"/>
                <w:sz w:val="20"/>
              </w:rPr>
            </w:pPr>
            <w:r>
              <w:rPr>
                <w:rFonts w:ascii="Times New Roman"/>
                <w:sz w:val="20"/>
              </w:rPr>
              <w:t xml:space="preserve">It is used to treat allergic reaction that may be life threatening or, like was the case with </w:t>
            </w:r>
            <w:r>
              <w:rPr>
                <w:rFonts w:ascii="Times New Roman"/>
                <w:sz w:val="20"/>
              </w:rPr>
              <w:lastRenderedPageBreak/>
              <w:t>F.H</w:t>
            </w:r>
            <w:r w:rsidR="007F2362">
              <w:rPr>
                <w:rFonts w:ascii="Times New Roman"/>
                <w:sz w:val="20"/>
              </w:rPr>
              <w:t>, to treat vomiting, nausea and dizziness in the case that medication to treat the latter cannot be administered through the mouth.</w:t>
            </w:r>
          </w:p>
        </w:tc>
        <w:tc>
          <w:tcPr>
            <w:tcW w:w="1618" w:type="dxa"/>
          </w:tcPr>
          <w:p w14:paraId="35E71181" w14:textId="20CA836B" w:rsidR="00477FE4" w:rsidRDefault="00D536BA" w:rsidP="00C47A88">
            <w:pPr>
              <w:pStyle w:val="TableParagraph"/>
              <w:rPr>
                <w:rFonts w:ascii="Times New Roman"/>
                <w:sz w:val="20"/>
              </w:rPr>
            </w:pPr>
            <w:r>
              <w:rPr>
                <w:rFonts w:ascii="Times New Roman"/>
                <w:sz w:val="20"/>
              </w:rPr>
              <w:lastRenderedPageBreak/>
              <w:t xml:space="preserve">Headache, irritability, dizziness, drowsiness </w:t>
            </w:r>
          </w:p>
        </w:tc>
        <w:tc>
          <w:tcPr>
            <w:tcW w:w="1620" w:type="dxa"/>
          </w:tcPr>
          <w:p w14:paraId="7C9746B8" w14:textId="010E4B82" w:rsidR="00477FE4" w:rsidRDefault="00D536BA" w:rsidP="00C47A88">
            <w:pPr>
              <w:pStyle w:val="TableParagraph"/>
              <w:rPr>
                <w:rFonts w:ascii="Times New Roman"/>
                <w:sz w:val="20"/>
              </w:rPr>
            </w:pPr>
            <w:r>
              <w:rPr>
                <w:rFonts w:ascii="Times New Roman"/>
                <w:sz w:val="20"/>
              </w:rPr>
              <w:t xml:space="preserve">Administer only when necessary as it passes into breastmilk and may have undesirable </w:t>
            </w:r>
            <w:r>
              <w:rPr>
                <w:rFonts w:ascii="Times New Roman"/>
                <w:sz w:val="20"/>
              </w:rPr>
              <w:lastRenderedPageBreak/>
              <w:t xml:space="preserve">effects </w:t>
            </w:r>
            <w:r w:rsidR="00365DA8">
              <w:rPr>
                <w:rFonts w:ascii="Times New Roman"/>
                <w:sz w:val="20"/>
              </w:rPr>
              <w:t>a lactating infant.</w:t>
            </w:r>
          </w:p>
        </w:tc>
      </w:tr>
      <w:tr w:rsidR="00477FE4" w14:paraId="5A9A7872" w14:textId="77777777" w:rsidTr="00C47A88">
        <w:trPr>
          <w:trHeight w:val="760"/>
        </w:trPr>
        <w:tc>
          <w:tcPr>
            <w:tcW w:w="1618" w:type="dxa"/>
          </w:tcPr>
          <w:p w14:paraId="39A79FF8" w14:textId="51840788" w:rsidR="00477FE4" w:rsidRDefault="00D23391" w:rsidP="00C47A88">
            <w:pPr>
              <w:pStyle w:val="TableParagraph"/>
              <w:rPr>
                <w:rFonts w:ascii="Times New Roman"/>
                <w:sz w:val="20"/>
              </w:rPr>
            </w:pPr>
            <w:r>
              <w:rPr>
                <w:rFonts w:ascii="Times New Roman"/>
                <w:sz w:val="20"/>
              </w:rPr>
              <w:t>Hemabate</w:t>
            </w:r>
            <w:r w:rsidR="00636E2A">
              <w:rPr>
                <w:rFonts w:ascii="Times New Roman"/>
                <w:sz w:val="20"/>
              </w:rPr>
              <w:t xml:space="preserve"> (Zhu et al., 2009)</w:t>
            </w:r>
          </w:p>
        </w:tc>
        <w:tc>
          <w:tcPr>
            <w:tcW w:w="1620" w:type="dxa"/>
          </w:tcPr>
          <w:p w14:paraId="6EB0AD14" w14:textId="2AAE19D3" w:rsidR="00477FE4" w:rsidRDefault="005451F3" w:rsidP="00C47A88">
            <w:pPr>
              <w:pStyle w:val="TableParagraph"/>
              <w:rPr>
                <w:rFonts w:ascii="Times New Roman"/>
                <w:sz w:val="20"/>
              </w:rPr>
            </w:pPr>
            <w:r>
              <w:rPr>
                <w:rFonts w:ascii="Times New Roman"/>
                <w:sz w:val="20"/>
              </w:rPr>
              <w:t>Oxytocic</w:t>
            </w:r>
          </w:p>
        </w:tc>
        <w:tc>
          <w:tcPr>
            <w:tcW w:w="1618" w:type="dxa"/>
          </w:tcPr>
          <w:p w14:paraId="0AECDD1E" w14:textId="3246B1DD" w:rsidR="00477FE4" w:rsidRDefault="005451F3" w:rsidP="00C47A88">
            <w:pPr>
              <w:pStyle w:val="TableParagraph"/>
              <w:rPr>
                <w:rFonts w:ascii="Times New Roman"/>
                <w:sz w:val="20"/>
              </w:rPr>
            </w:pPr>
            <w:r>
              <w:rPr>
                <w:rFonts w:ascii="Times New Roman"/>
                <w:sz w:val="20"/>
              </w:rPr>
              <w:t>IM</w:t>
            </w:r>
          </w:p>
        </w:tc>
        <w:tc>
          <w:tcPr>
            <w:tcW w:w="1620" w:type="dxa"/>
          </w:tcPr>
          <w:p w14:paraId="3BEB7D53" w14:textId="1A6FEBC4" w:rsidR="00477FE4" w:rsidRDefault="000C7A1F" w:rsidP="00C47A88">
            <w:pPr>
              <w:pStyle w:val="TableParagraph"/>
              <w:rPr>
                <w:rFonts w:ascii="Times New Roman"/>
                <w:sz w:val="20"/>
              </w:rPr>
            </w:pPr>
            <w:r>
              <w:rPr>
                <w:rFonts w:ascii="Times New Roman"/>
                <w:sz w:val="20"/>
              </w:rPr>
              <w:t>q</w:t>
            </w:r>
            <w:r w:rsidR="005451F3">
              <w:rPr>
                <w:rFonts w:ascii="Times New Roman"/>
                <w:sz w:val="20"/>
              </w:rPr>
              <w:t>15 mins</w:t>
            </w:r>
          </w:p>
        </w:tc>
        <w:tc>
          <w:tcPr>
            <w:tcW w:w="1618" w:type="dxa"/>
          </w:tcPr>
          <w:p w14:paraId="5433A02F" w14:textId="502F00A4" w:rsidR="00477FE4" w:rsidRDefault="000C7A1F" w:rsidP="00C47A88">
            <w:pPr>
              <w:pStyle w:val="TableParagraph"/>
              <w:rPr>
                <w:rFonts w:ascii="Times New Roman"/>
                <w:sz w:val="20"/>
              </w:rPr>
            </w:pPr>
            <w:r>
              <w:rPr>
                <w:rFonts w:ascii="Times New Roman"/>
                <w:sz w:val="20"/>
              </w:rPr>
              <w:t>250mcg</w:t>
            </w:r>
          </w:p>
        </w:tc>
        <w:tc>
          <w:tcPr>
            <w:tcW w:w="1620" w:type="dxa"/>
          </w:tcPr>
          <w:p w14:paraId="5B950C68" w14:textId="6C7B6FDE" w:rsidR="00477FE4" w:rsidRDefault="009E1147" w:rsidP="00C47A88">
            <w:pPr>
              <w:pStyle w:val="TableParagraph"/>
              <w:rPr>
                <w:rFonts w:ascii="Times New Roman"/>
                <w:sz w:val="20"/>
              </w:rPr>
            </w:pPr>
            <w:r>
              <w:rPr>
                <w:rFonts w:ascii="Times New Roman"/>
                <w:sz w:val="20"/>
              </w:rPr>
              <w:t>It is used to enhance the ability of the uterus to contract.</w:t>
            </w:r>
          </w:p>
        </w:tc>
        <w:tc>
          <w:tcPr>
            <w:tcW w:w="1618" w:type="dxa"/>
          </w:tcPr>
          <w:p w14:paraId="0009C9C0" w14:textId="45D9B2B2" w:rsidR="00477FE4" w:rsidRDefault="009B5EB1" w:rsidP="00C47A88">
            <w:pPr>
              <w:pStyle w:val="TableParagraph"/>
              <w:rPr>
                <w:rFonts w:ascii="Times New Roman"/>
                <w:sz w:val="20"/>
              </w:rPr>
            </w:pPr>
            <w:r>
              <w:rPr>
                <w:rFonts w:ascii="Times New Roman"/>
                <w:sz w:val="20"/>
              </w:rPr>
              <w:t xml:space="preserve">Faster or slower heartbeat, </w:t>
            </w:r>
            <w:r w:rsidR="00FF102A">
              <w:rPr>
                <w:rFonts w:ascii="Times New Roman"/>
                <w:sz w:val="20"/>
              </w:rPr>
              <w:t xml:space="preserve">wheezing, shortness of breath, </w:t>
            </w:r>
            <w:r w:rsidR="007A1D8D">
              <w:rPr>
                <w:rFonts w:ascii="Times New Roman"/>
                <w:sz w:val="20"/>
              </w:rPr>
              <w:t>swelling of face</w:t>
            </w:r>
          </w:p>
        </w:tc>
        <w:tc>
          <w:tcPr>
            <w:tcW w:w="1620" w:type="dxa"/>
          </w:tcPr>
          <w:p w14:paraId="128D87AB" w14:textId="59E376D8" w:rsidR="00477FE4" w:rsidRDefault="002D4CE4" w:rsidP="00C47A88">
            <w:pPr>
              <w:pStyle w:val="TableParagraph"/>
              <w:rPr>
                <w:rFonts w:ascii="Times New Roman"/>
                <w:sz w:val="20"/>
              </w:rPr>
            </w:pPr>
            <w:r>
              <w:rPr>
                <w:rFonts w:ascii="Times New Roman"/>
                <w:sz w:val="20"/>
              </w:rPr>
              <w:t xml:space="preserve">Administer only when deemed necessary </w:t>
            </w:r>
            <w:r w:rsidR="00EB4584">
              <w:rPr>
                <w:rFonts w:ascii="Times New Roman"/>
                <w:sz w:val="20"/>
              </w:rPr>
              <w:t>and ensure that the total dosage is not more than</w:t>
            </w:r>
            <w:r w:rsidR="009A2301">
              <w:rPr>
                <w:rFonts w:ascii="Times New Roman"/>
                <w:sz w:val="20"/>
              </w:rPr>
              <w:t xml:space="preserve"> 2 </w:t>
            </w:r>
            <w:r w:rsidR="00314F5B">
              <w:rPr>
                <w:rFonts w:ascii="Times New Roman"/>
                <w:sz w:val="20"/>
              </w:rPr>
              <w:t>milligrams</w:t>
            </w:r>
          </w:p>
        </w:tc>
      </w:tr>
      <w:tr w:rsidR="00477FE4" w14:paraId="1EF2AB2F" w14:textId="77777777" w:rsidTr="00C47A88">
        <w:trPr>
          <w:trHeight w:val="760"/>
        </w:trPr>
        <w:tc>
          <w:tcPr>
            <w:tcW w:w="1618" w:type="dxa"/>
          </w:tcPr>
          <w:p w14:paraId="730BA64A" w14:textId="39705941" w:rsidR="00477FE4" w:rsidRDefault="00D0612F" w:rsidP="00C47A88">
            <w:pPr>
              <w:pStyle w:val="TableParagraph"/>
              <w:rPr>
                <w:rFonts w:ascii="Times New Roman"/>
                <w:sz w:val="20"/>
              </w:rPr>
            </w:pPr>
            <w:r>
              <w:rPr>
                <w:rFonts w:ascii="Times New Roman"/>
                <w:sz w:val="20"/>
              </w:rPr>
              <w:t>Pitocin</w:t>
            </w:r>
            <w:r w:rsidR="00D6206E">
              <w:rPr>
                <w:rFonts w:ascii="Times New Roman"/>
                <w:sz w:val="20"/>
              </w:rPr>
              <w:t xml:space="preserve"> </w:t>
            </w:r>
            <w:r w:rsidR="00D6206E" w:rsidRPr="00AA17A4">
              <w:rPr>
                <w:rFonts w:ascii="Times New Roman" w:hAnsi="Times New Roman" w:cs="Times New Roman"/>
                <w:sz w:val="20"/>
                <w:szCs w:val="20"/>
              </w:rPr>
              <w:t>(</w:t>
            </w:r>
            <w:r w:rsidR="00D6206E" w:rsidRPr="00AA17A4">
              <w:rPr>
                <w:rFonts w:ascii="Times New Roman" w:hAnsi="Times New Roman" w:cs="Times New Roman"/>
                <w:sz w:val="20"/>
                <w:szCs w:val="20"/>
              </w:rPr>
              <w:t>Kurth, &amp; Haussmann</w:t>
            </w:r>
            <w:r w:rsidR="00AA17A4">
              <w:t xml:space="preserve">, </w:t>
            </w:r>
            <w:r w:rsidR="00D55EA7">
              <w:t>2011)</w:t>
            </w:r>
          </w:p>
        </w:tc>
        <w:tc>
          <w:tcPr>
            <w:tcW w:w="1620" w:type="dxa"/>
          </w:tcPr>
          <w:p w14:paraId="20F75CB2" w14:textId="6279BB08" w:rsidR="00477FE4" w:rsidRDefault="00085B75" w:rsidP="00C47A88">
            <w:pPr>
              <w:pStyle w:val="TableParagraph"/>
              <w:rPr>
                <w:rFonts w:ascii="Times New Roman"/>
                <w:sz w:val="20"/>
              </w:rPr>
            </w:pPr>
            <w:r>
              <w:rPr>
                <w:rFonts w:ascii="Times New Roman"/>
                <w:sz w:val="20"/>
              </w:rPr>
              <w:t>Oxytocic</w:t>
            </w:r>
          </w:p>
        </w:tc>
        <w:tc>
          <w:tcPr>
            <w:tcW w:w="1618" w:type="dxa"/>
          </w:tcPr>
          <w:p w14:paraId="4CABDD39" w14:textId="35746E82" w:rsidR="00477FE4" w:rsidRDefault="007E69F2" w:rsidP="00C47A88">
            <w:pPr>
              <w:pStyle w:val="TableParagraph"/>
              <w:rPr>
                <w:rFonts w:ascii="Times New Roman"/>
                <w:sz w:val="20"/>
              </w:rPr>
            </w:pPr>
            <w:r>
              <w:rPr>
                <w:rFonts w:ascii="Times New Roman"/>
                <w:sz w:val="20"/>
              </w:rPr>
              <w:t>IM</w:t>
            </w:r>
          </w:p>
        </w:tc>
        <w:tc>
          <w:tcPr>
            <w:tcW w:w="1620" w:type="dxa"/>
          </w:tcPr>
          <w:p w14:paraId="7852B543" w14:textId="46F9D311" w:rsidR="00477FE4" w:rsidRDefault="00C52013" w:rsidP="00C47A88">
            <w:pPr>
              <w:pStyle w:val="TableParagraph"/>
              <w:rPr>
                <w:rFonts w:ascii="Times New Roman"/>
                <w:sz w:val="20"/>
              </w:rPr>
            </w:pPr>
            <w:r>
              <w:rPr>
                <w:rFonts w:ascii="Times New Roman"/>
                <w:sz w:val="20"/>
              </w:rPr>
              <w:t>PRN</w:t>
            </w:r>
          </w:p>
        </w:tc>
        <w:tc>
          <w:tcPr>
            <w:tcW w:w="1618" w:type="dxa"/>
          </w:tcPr>
          <w:p w14:paraId="1800B837" w14:textId="1205D7B6" w:rsidR="00477FE4" w:rsidRDefault="00EA4D53" w:rsidP="00C47A88">
            <w:pPr>
              <w:pStyle w:val="TableParagraph"/>
              <w:rPr>
                <w:rFonts w:ascii="Times New Roman"/>
                <w:sz w:val="20"/>
              </w:rPr>
            </w:pPr>
            <w:r>
              <w:rPr>
                <w:rFonts w:ascii="Times New Roman"/>
                <w:sz w:val="20"/>
              </w:rPr>
              <w:t xml:space="preserve">10 units </w:t>
            </w:r>
          </w:p>
        </w:tc>
        <w:tc>
          <w:tcPr>
            <w:tcW w:w="1620" w:type="dxa"/>
          </w:tcPr>
          <w:p w14:paraId="6EA7C69B" w14:textId="27D113D2" w:rsidR="00477FE4" w:rsidRDefault="0048257F" w:rsidP="00C47A88">
            <w:pPr>
              <w:pStyle w:val="TableParagraph"/>
              <w:rPr>
                <w:rFonts w:ascii="Times New Roman"/>
                <w:sz w:val="20"/>
              </w:rPr>
            </w:pPr>
            <w:r>
              <w:rPr>
                <w:rFonts w:ascii="Times New Roman"/>
                <w:sz w:val="20"/>
              </w:rPr>
              <w:t xml:space="preserve">It is used to </w:t>
            </w:r>
            <w:r w:rsidR="00F236B7">
              <w:rPr>
                <w:rFonts w:ascii="Times New Roman"/>
                <w:sz w:val="20"/>
              </w:rPr>
              <w:t>may be used to initiate labor or end a pregnancy as well as stop bleeding.</w:t>
            </w:r>
          </w:p>
        </w:tc>
        <w:tc>
          <w:tcPr>
            <w:tcW w:w="1618" w:type="dxa"/>
          </w:tcPr>
          <w:p w14:paraId="357B2417" w14:textId="3B9192ED" w:rsidR="00477FE4" w:rsidRDefault="00BA7138" w:rsidP="00C47A88">
            <w:pPr>
              <w:pStyle w:val="TableParagraph"/>
              <w:rPr>
                <w:rFonts w:ascii="Times New Roman"/>
                <w:sz w:val="20"/>
              </w:rPr>
            </w:pPr>
            <w:r>
              <w:rPr>
                <w:rFonts w:ascii="Times New Roman"/>
                <w:sz w:val="20"/>
              </w:rPr>
              <w:t xml:space="preserve">Convulsion, dizziness, </w:t>
            </w:r>
            <w:r w:rsidR="0056641A">
              <w:rPr>
                <w:rFonts w:ascii="Times New Roman"/>
                <w:sz w:val="20"/>
              </w:rPr>
              <w:t xml:space="preserve">headache, </w:t>
            </w:r>
            <w:r w:rsidR="00314F5B">
              <w:rPr>
                <w:rFonts w:ascii="Times New Roman"/>
                <w:sz w:val="20"/>
              </w:rPr>
              <w:t>confusion</w:t>
            </w:r>
          </w:p>
        </w:tc>
        <w:tc>
          <w:tcPr>
            <w:tcW w:w="1620" w:type="dxa"/>
          </w:tcPr>
          <w:p w14:paraId="502462E4" w14:textId="63661354" w:rsidR="00477FE4" w:rsidRDefault="00314F5B" w:rsidP="00C47A88">
            <w:pPr>
              <w:pStyle w:val="TableParagraph"/>
              <w:rPr>
                <w:rFonts w:ascii="Times New Roman"/>
                <w:sz w:val="20"/>
              </w:rPr>
            </w:pPr>
            <w:r>
              <w:rPr>
                <w:rFonts w:ascii="Times New Roman"/>
                <w:sz w:val="20"/>
              </w:rPr>
              <w:t xml:space="preserve">Before administering </w:t>
            </w:r>
            <w:r w:rsidR="00F15105">
              <w:rPr>
                <w:rFonts w:ascii="Times New Roman"/>
                <w:sz w:val="20"/>
              </w:rPr>
              <w:t xml:space="preserve">ensure that nurse is aware of any drug related allergies that the patient may have </w:t>
            </w:r>
            <w:r w:rsidR="001552E9">
              <w:rPr>
                <w:rFonts w:ascii="Times New Roman"/>
                <w:sz w:val="20"/>
              </w:rPr>
              <w:t>and any other medications they may be using.</w:t>
            </w:r>
          </w:p>
        </w:tc>
      </w:tr>
      <w:tr w:rsidR="00B34AFB" w14:paraId="37A61B2B" w14:textId="77777777" w:rsidTr="00C47A88">
        <w:trPr>
          <w:trHeight w:val="760"/>
        </w:trPr>
        <w:tc>
          <w:tcPr>
            <w:tcW w:w="1618" w:type="dxa"/>
          </w:tcPr>
          <w:p w14:paraId="2CF4E059" w14:textId="749C801A" w:rsidR="00B34AFB" w:rsidRDefault="00B34AFB" w:rsidP="00C47A88">
            <w:pPr>
              <w:pStyle w:val="TableParagraph"/>
              <w:rPr>
                <w:rFonts w:ascii="Times New Roman"/>
                <w:sz w:val="20"/>
              </w:rPr>
            </w:pPr>
            <w:r>
              <w:rPr>
                <w:rFonts w:ascii="Times New Roman"/>
                <w:sz w:val="20"/>
              </w:rPr>
              <w:t xml:space="preserve">Methergine </w:t>
            </w:r>
            <w:r w:rsidR="00DE0CB0">
              <w:rPr>
                <w:rFonts w:ascii="Times New Roman"/>
                <w:sz w:val="20"/>
              </w:rPr>
              <w:t>(</w:t>
            </w:r>
            <w:r w:rsidR="00DE0CB0" w:rsidRPr="00DE0CB0">
              <w:rPr>
                <w:rFonts w:ascii="Times New Roman"/>
                <w:sz w:val="20"/>
              </w:rPr>
              <w:t>Bonanno &amp; Gaddipati,</w:t>
            </w:r>
            <w:r w:rsidR="00DE0CB0">
              <w:rPr>
                <w:rFonts w:ascii="Times New Roman"/>
                <w:sz w:val="20"/>
              </w:rPr>
              <w:t xml:space="preserve"> </w:t>
            </w:r>
            <w:r w:rsidR="002C302A">
              <w:rPr>
                <w:rFonts w:ascii="Times New Roman"/>
                <w:sz w:val="20"/>
              </w:rPr>
              <w:t>2008)</w:t>
            </w:r>
          </w:p>
        </w:tc>
        <w:tc>
          <w:tcPr>
            <w:tcW w:w="1620" w:type="dxa"/>
          </w:tcPr>
          <w:p w14:paraId="494F8C20" w14:textId="264DCEB3" w:rsidR="00B34AFB" w:rsidRDefault="00B34AFB" w:rsidP="00C47A88">
            <w:pPr>
              <w:pStyle w:val="TableParagraph"/>
              <w:rPr>
                <w:rFonts w:ascii="Times New Roman"/>
                <w:sz w:val="20"/>
              </w:rPr>
            </w:pPr>
            <w:r>
              <w:rPr>
                <w:rFonts w:ascii="Times New Roman"/>
                <w:sz w:val="20"/>
              </w:rPr>
              <w:t>Oxytocic</w:t>
            </w:r>
          </w:p>
        </w:tc>
        <w:tc>
          <w:tcPr>
            <w:tcW w:w="1618" w:type="dxa"/>
          </w:tcPr>
          <w:p w14:paraId="0BBF80A5" w14:textId="71966E5A" w:rsidR="00B34AFB" w:rsidRDefault="00B34AFB" w:rsidP="00C47A88">
            <w:pPr>
              <w:pStyle w:val="TableParagraph"/>
              <w:rPr>
                <w:rFonts w:ascii="Times New Roman"/>
                <w:sz w:val="20"/>
              </w:rPr>
            </w:pPr>
            <w:r>
              <w:rPr>
                <w:rFonts w:ascii="Times New Roman"/>
                <w:sz w:val="20"/>
              </w:rPr>
              <w:t>IM</w:t>
            </w:r>
          </w:p>
        </w:tc>
        <w:tc>
          <w:tcPr>
            <w:tcW w:w="1620" w:type="dxa"/>
          </w:tcPr>
          <w:p w14:paraId="4CB6E553" w14:textId="6FE00836" w:rsidR="00B34AFB" w:rsidRDefault="00B34AFB" w:rsidP="00C47A88">
            <w:pPr>
              <w:pStyle w:val="TableParagraph"/>
              <w:rPr>
                <w:rFonts w:ascii="Times New Roman"/>
                <w:sz w:val="20"/>
              </w:rPr>
            </w:pPr>
            <w:r>
              <w:rPr>
                <w:rFonts w:ascii="Times New Roman"/>
                <w:sz w:val="20"/>
              </w:rPr>
              <w:t xml:space="preserve">PRN (administered to control bleeding only when </w:t>
            </w:r>
            <w:r w:rsidR="00157E9F">
              <w:rPr>
                <w:rFonts w:ascii="Times New Roman"/>
                <w:sz w:val="20"/>
              </w:rPr>
              <w:t xml:space="preserve">blood </w:t>
            </w:r>
            <w:r w:rsidR="00B24EEA">
              <w:rPr>
                <w:rFonts w:ascii="Times New Roman"/>
                <w:sz w:val="20"/>
              </w:rPr>
              <w:t>pressure</w:t>
            </w:r>
            <w:r w:rsidR="00157E9F">
              <w:rPr>
                <w:rFonts w:ascii="Times New Roman"/>
                <w:sz w:val="20"/>
              </w:rPr>
              <w:t xml:space="preserve"> is </w:t>
            </w:r>
            <w:r w:rsidR="00B24EEA">
              <w:rPr>
                <w:rFonts w:ascii="Times New Roman"/>
                <w:sz w:val="20"/>
              </w:rPr>
              <w:t>less than 140/90</w:t>
            </w:r>
            <w:r w:rsidR="00157E9F">
              <w:rPr>
                <w:rFonts w:ascii="Times New Roman"/>
                <w:sz w:val="20"/>
              </w:rPr>
              <w:t xml:space="preserve"> </w:t>
            </w:r>
            <w:r>
              <w:rPr>
                <w:rFonts w:ascii="Times New Roman"/>
                <w:sz w:val="20"/>
              </w:rPr>
              <w:t xml:space="preserve"> </w:t>
            </w:r>
          </w:p>
        </w:tc>
        <w:tc>
          <w:tcPr>
            <w:tcW w:w="1618" w:type="dxa"/>
          </w:tcPr>
          <w:p w14:paraId="1F888183" w14:textId="6DC9A022" w:rsidR="00B34AFB" w:rsidRDefault="00E54BB5" w:rsidP="00C47A88">
            <w:pPr>
              <w:pStyle w:val="TableParagraph"/>
              <w:rPr>
                <w:rFonts w:ascii="Times New Roman"/>
                <w:sz w:val="20"/>
              </w:rPr>
            </w:pPr>
            <w:r>
              <w:rPr>
                <w:rFonts w:ascii="Times New Roman"/>
                <w:sz w:val="20"/>
              </w:rPr>
              <w:t>0.2mg</w:t>
            </w:r>
          </w:p>
        </w:tc>
        <w:tc>
          <w:tcPr>
            <w:tcW w:w="1620" w:type="dxa"/>
          </w:tcPr>
          <w:p w14:paraId="52DD48B1" w14:textId="542BA1DB" w:rsidR="00B34AFB" w:rsidRDefault="0044584C" w:rsidP="00C47A88">
            <w:pPr>
              <w:pStyle w:val="TableParagraph"/>
              <w:rPr>
                <w:rFonts w:ascii="Times New Roman"/>
                <w:sz w:val="20"/>
              </w:rPr>
            </w:pPr>
            <w:r>
              <w:rPr>
                <w:rFonts w:ascii="Times New Roman"/>
                <w:sz w:val="20"/>
              </w:rPr>
              <w:t xml:space="preserve">It is used after delivery to </w:t>
            </w:r>
            <w:r w:rsidR="00D12BFB">
              <w:rPr>
                <w:rFonts w:ascii="Times New Roman"/>
                <w:sz w:val="20"/>
              </w:rPr>
              <w:t>stop uterus bleeding</w:t>
            </w:r>
            <w:r w:rsidR="002A781A">
              <w:rPr>
                <w:rFonts w:ascii="Times New Roman"/>
                <w:sz w:val="20"/>
              </w:rPr>
              <w:t>.</w:t>
            </w:r>
          </w:p>
        </w:tc>
        <w:tc>
          <w:tcPr>
            <w:tcW w:w="1618" w:type="dxa"/>
          </w:tcPr>
          <w:p w14:paraId="0E3AA0CB" w14:textId="3D3B8A78" w:rsidR="00B34AFB" w:rsidRDefault="00551B6F" w:rsidP="00C47A88">
            <w:pPr>
              <w:pStyle w:val="TableParagraph"/>
              <w:rPr>
                <w:rFonts w:ascii="Times New Roman"/>
                <w:sz w:val="20"/>
              </w:rPr>
            </w:pPr>
            <w:r>
              <w:rPr>
                <w:rFonts w:ascii="Times New Roman"/>
                <w:sz w:val="20"/>
              </w:rPr>
              <w:t>Nausea, vomiting, dizziness</w:t>
            </w:r>
          </w:p>
        </w:tc>
        <w:tc>
          <w:tcPr>
            <w:tcW w:w="1620" w:type="dxa"/>
          </w:tcPr>
          <w:p w14:paraId="7A375433" w14:textId="1E21E04A" w:rsidR="00B34AFB" w:rsidRDefault="00551B6F" w:rsidP="00C47A88">
            <w:pPr>
              <w:pStyle w:val="TableParagraph"/>
              <w:rPr>
                <w:rFonts w:ascii="Times New Roman"/>
                <w:sz w:val="20"/>
              </w:rPr>
            </w:pPr>
            <w:r>
              <w:rPr>
                <w:rFonts w:ascii="Times New Roman"/>
                <w:sz w:val="20"/>
              </w:rPr>
              <w:t>Administer only when necessary because it causes reduction of production of breastmilk.</w:t>
            </w:r>
          </w:p>
        </w:tc>
      </w:tr>
      <w:tr w:rsidR="00B34AFB" w14:paraId="7FEBD547" w14:textId="77777777" w:rsidTr="00C47A88">
        <w:trPr>
          <w:trHeight w:val="760"/>
        </w:trPr>
        <w:tc>
          <w:tcPr>
            <w:tcW w:w="1618" w:type="dxa"/>
          </w:tcPr>
          <w:p w14:paraId="67EA3EF2" w14:textId="16545FC2" w:rsidR="00B34AFB" w:rsidRDefault="00A52260" w:rsidP="00C47A88">
            <w:pPr>
              <w:pStyle w:val="TableParagraph"/>
              <w:rPr>
                <w:rFonts w:ascii="Times New Roman"/>
                <w:sz w:val="20"/>
              </w:rPr>
            </w:pPr>
            <w:r>
              <w:rPr>
                <w:rFonts w:ascii="Times New Roman"/>
                <w:sz w:val="20"/>
              </w:rPr>
              <w:t>Ancef</w:t>
            </w:r>
            <w:r w:rsidR="00055AC4">
              <w:rPr>
                <w:rFonts w:ascii="Times New Roman"/>
                <w:sz w:val="20"/>
              </w:rPr>
              <w:t xml:space="preserve"> (Chung et</w:t>
            </w:r>
            <w:r w:rsidR="008769CB">
              <w:rPr>
                <w:rFonts w:ascii="Times New Roman"/>
                <w:sz w:val="20"/>
              </w:rPr>
              <w:t xml:space="preserve">. </w:t>
            </w:r>
            <w:r w:rsidR="00055AC4">
              <w:rPr>
                <w:rFonts w:ascii="Times New Roman"/>
                <w:sz w:val="20"/>
              </w:rPr>
              <w:t>al., 2014)</w:t>
            </w:r>
          </w:p>
        </w:tc>
        <w:tc>
          <w:tcPr>
            <w:tcW w:w="1620" w:type="dxa"/>
          </w:tcPr>
          <w:p w14:paraId="207DAB8C" w14:textId="1FA574E0" w:rsidR="00B34AFB" w:rsidRDefault="00A52260" w:rsidP="00C47A88">
            <w:pPr>
              <w:pStyle w:val="TableParagraph"/>
              <w:rPr>
                <w:rFonts w:ascii="Times New Roman"/>
                <w:sz w:val="20"/>
              </w:rPr>
            </w:pPr>
            <w:r>
              <w:rPr>
                <w:rFonts w:ascii="Times New Roman"/>
                <w:sz w:val="20"/>
              </w:rPr>
              <w:t>Antibiotic</w:t>
            </w:r>
          </w:p>
        </w:tc>
        <w:tc>
          <w:tcPr>
            <w:tcW w:w="1618" w:type="dxa"/>
          </w:tcPr>
          <w:p w14:paraId="102AE757" w14:textId="6D43701A" w:rsidR="00B34AFB" w:rsidRDefault="00A52260" w:rsidP="00C47A88">
            <w:pPr>
              <w:pStyle w:val="TableParagraph"/>
              <w:rPr>
                <w:rFonts w:ascii="Times New Roman"/>
                <w:sz w:val="20"/>
              </w:rPr>
            </w:pPr>
            <w:r>
              <w:rPr>
                <w:rFonts w:ascii="Times New Roman"/>
                <w:sz w:val="20"/>
              </w:rPr>
              <w:t>IV</w:t>
            </w:r>
          </w:p>
        </w:tc>
        <w:tc>
          <w:tcPr>
            <w:tcW w:w="1620" w:type="dxa"/>
          </w:tcPr>
          <w:p w14:paraId="58F9A109" w14:textId="60D7E56C" w:rsidR="00B34AFB" w:rsidRDefault="0078540E" w:rsidP="00C47A88">
            <w:pPr>
              <w:pStyle w:val="TableParagraph"/>
              <w:rPr>
                <w:rFonts w:ascii="Times New Roman"/>
                <w:sz w:val="20"/>
              </w:rPr>
            </w:pPr>
            <w:r>
              <w:rPr>
                <w:rFonts w:ascii="Times New Roman"/>
                <w:sz w:val="20"/>
              </w:rPr>
              <w:t>x</w:t>
            </w:r>
            <w:r w:rsidR="00A52260">
              <w:rPr>
                <w:rFonts w:ascii="Times New Roman"/>
                <w:sz w:val="20"/>
              </w:rPr>
              <w:t>1</w:t>
            </w:r>
          </w:p>
        </w:tc>
        <w:tc>
          <w:tcPr>
            <w:tcW w:w="1618" w:type="dxa"/>
          </w:tcPr>
          <w:p w14:paraId="7BA3CB74" w14:textId="3C59B1B1" w:rsidR="00B34AFB" w:rsidRDefault="0078540E" w:rsidP="00C47A88">
            <w:pPr>
              <w:pStyle w:val="TableParagraph"/>
              <w:rPr>
                <w:rFonts w:ascii="Times New Roman"/>
                <w:sz w:val="20"/>
              </w:rPr>
            </w:pPr>
            <w:r>
              <w:rPr>
                <w:rFonts w:ascii="Times New Roman"/>
                <w:sz w:val="20"/>
              </w:rPr>
              <w:t>2mg</w:t>
            </w:r>
          </w:p>
        </w:tc>
        <w:tc>
          <w:tcPr>
            <w:tcW w:w="1620" w:type="dxa"/>
          </w:tcPr>
          <w:p w14:paraId="55C124A4" w14:textId="150D482C" w:rsidR="00B34AFB" w:rsidRDefault="0078540E" w:rsidP="00C47A88">
            <w:pPr>
              <w:pStyle w:val="TableParagraph"/>
              <w:rPr>
                <w:rFonts w:ascii="Times New Roman"/>
                <w:sz w:val="20"/>
              </w:rPr>
            </w:pPr>
            <w:r>
              <w:rPr>
                <w:rFonts w:ascii="Times New Roman"/>
                <w:sz w:val="20"/>
              </w:rPr>
              <w:t>It is used to fight bacteria and prevent infection</w:t>
            </w:r>
          </w:p>
        </w:tc>
        <w:tc>
          <w:tcPr>
            <w:tcW w:w="1618" w:type="dxa"/>
          </w:tcPr>
          <w:p w14:paraId="6DA77906" w14:textId="27B4AA77" w:rsidR="00B34AFB" w:rsidRDefault="00C007A9" w:rsidP="00C47A88">
            <w:pPr>
              <w:pStyle w:val="TableParagraph"/>
              <w:rPr>
                <w:rFonts w:ascii="Times New Roman"/>
                <w:sz w:val="20"/>
              </w:rPr>
            </w:pPr>
            <w:r>
              <w:rPr>
                <w:rFonts w:ascii="Times New Roman"/>
                <w:sz w:val="20"/>
              </w:rPr>
              <w:t>Bleeding gums, tenderness, skin color changes</w:t>
            </w:r>
          </w:p>
        </w:tc>
        <w:tc>
          <w:tcPr>
            <w:tcW w:w="1620" w:type="dxa"/>
          </w:tcPr>
          <w:p w14:paraId="4CDAC607" w14:textId="716044CF" w:rsidR="00B34AFB" w:rsidRDefault="00C007A9" w:rsidP="00C47A88">
            <w:pPr>
              <w:pStyle w:val="TableParagraph"/>
              <w:rPr>
                <w:rFonts w:ascii="Times New Roman"/>
                <w:sz w:val="20"/>
              </w:rPr>
            </w:pPr>
            <w:r>
              <w:rPr>
                <w:rFonts w:ascii="Times New Roman"/>
                <w:sz w:val="20"/>
              </w:rPr>
              <w:t xml:space="preserve">Important to ensure incision heals </w:t>
            </w:r>
            <w:r w:rsidR="00B7523E">
              <w:rPr>
                <w:rFonts w:ascii="Times New Roman"/>
                <w:sz w:val="20"/>
              </w:rPr>
              <w:t>without being infected.</w:t>
            </w:r>
          </w:p>
        </w:tc>
      </w:tr>
    </w:tbl>
    <w:p w14:paraId="18E08177" w14:textId="77777777" w:rsidR="001A611A" w:rsidRDefault="001A611A" w:rsidP="00477FE4">
      <w:pPr>
        <w:pStyle w:val="BodyText"/>
        <w:spacing w:before="10"/>
        <w:rPr>
          <w:b/>
          <w:sz w:val="11"/>
        </w:rPr>
      </w:pPr>
    </w:p>
    <w:p w14:paraId="77D3675A" w14:textId="77777777" w:rsidR="001A611A" w:rsidRDefault="001A611A" w:rsidP="00477FE4">
      <w:pPr>
        <w:pStyle w:val="BodyText"/>
        <w:spacing w:before="10"/>
        <w:rPr>
          <w:b/>
          <w:sz w:val="11"/>
        </w:rPr>
      </w:pPr>
    </w:p>
    <w:p w14:paraId="13229C8C" w14:textId="77777777" w:rsidR="006C6DC1" w:rsidRDefault="006C6DC1" w:rsidP="00477FE4">
      <w:pPr>
        <w:pStyle w:val="BodyText"/>
        <w:spacing w:before="10"/>
        <w:rPr>
          <w:b/>
          <w:sz w:val="11"/>
        </w:rPr>
        <w:sectPr w:rsidR="006C6DC1">
          <w:pgSz w:w="15840" w:h="12240" w:orient="landscape"/>
          <w:pgMar w:top="800" w:right="1320" w:bottom="1200" w:left="380" w:header="588" w:footer="1012" w:gutter="0"/>
          <w:cols w:space="720"/>
        </w:sectPr>
      </w:pPr>
    </w:p>
    <w:p w14:paraId="6C2FFE33" w14:textId="0C1F9730" w:rsidR="00AF5F57" w:rsidRDefault="00AF5F57" w:rsidP="00AF5F57">
      <w:pPr>
        <w:tabs>
          <w:tab w:val="left" w:pos="2040"/>
        </w:tabs>
        <w:rPr>
          <w:b/>
        </w:rPr>
      </w:pPr>
    </w:p>
    <w:p w14:paraId="38A968A1" w14:textId="57AEE910" w:rsidR="00C7689C" w:rsidRPr="00CE73CC" w:rsidRDefault="00C7689C" w:rsidP="00CE73CC">
      <w:pPr>
        <w:jc w:val="center"/>
        <w:rPr>
          <w:b/>
        </w:rPr>
      </w:pPr>
      <w:r>
        <w:rPr>
          <w:b/>
        </w:rPr>
        <w:t>References</w:t>
      </w:r>
    </w:p>
    <w:p w14:paraId="561FA9C0" w14:textId="77777777" w:rsidR="00C7689C" w:rsidRDefault="00C7689C" w:rsidP="00C7689C">
      <w:pPr>
        <w:tabs>
          <w:tab w:val="left" w:pos="7635"/>
        </w:tabs>
        <w:spacing w:line="480" w:lineRule="auto"/>
        <w:ind w:hanging="720"/>
      </w:pPr>
      <w:r w:rsidRPr="00BB0692">
        <w:t>Afilalo, J., Eisenberg, M. J., Morin, J. F., Bergman, H., Monette, J., Noiseux, N., ... &amp; Chamoun, P. (2010). Gait speed as an incremental predictor of mortality and major morbidity in elderly patients undergoing cardiac surgery. </w:t>
      </w:r>
      <w:r w:rsidRPr="00BB0692">
        <w:rPr>
          <w:i/>
          <w:iCs/>
        </w:rPr>
        <w:t>Journal of the American College of Cardiology</w:t>
      </w:r>
      <w:r w:rsidRPr="00BB0692">
        <w:t>, </w:t>
      </w:r>
      <w:r w:rsidRPr="00BB0692">
        <w:rPr>
          <w:i/>
          <w:iCs/>
        </w:rPr>
        <w:t>56</w:t>
      </w:r>
      <w:r w:rsidRPr="00BB0692">
        <w:t>(20), 1668-1676.</w:t>
      </w:r>
    </w:p>
    <w:p w14:paraId="17C00C9C" w14:textId="77777777" w:rsidR="00C7689C" w:rsidRDefault="00C7689C" w:rsidP="00C7689C">
      <w:pPr>
        <w:tabs>
          <w:tab w:val="left" w:pos="7635"/>
        </w:tabs>
        <w:spacing w:line="480" w:lineRule="auto"/>
        <w:ind w:hanging="720"/>
      </w:pPr>
      <w:r w:rsidRPr="002B169D">
        <w:t>Amelink‐Verburg, M. P., &amp; Buitendijk, S. E. (2010). Pregnancy and labour in the Dutch maternity care system: what is normal? The role division between midwives and obstetricians. </w:t>
      </w:r>
      <w:r w:rsidRPr="002B169D">
        <w:rPr>
          <w:i/>
          <w:iCs/>
        </w:rPr>
        <w:t>Journal of Midwifery &amp; Women’s Health</w:t>
      </w:r>
      <w:r w:rsidRPr="002B169D">
        <w:t>, </w:t>
      </w:r>
      <w:r w:rsidRPr="002B169D">
        <w:rPr>
          <w:i/>
          <w:iCs/>
        </w:rPr>
        <w:t>55</w:t>
      </w:r>
      <w:r w:rsidRPr="002B169D">
        <w:t>(3), 216-225.</w:t>
      </w:r>
    </w:p>
    <w:p w14:paraId="3DB078B1" w14:textId="77777777" w:rsidR="00C7689C" w:rsidRDefault="00C7689C" w:rsidP="00C7689C">
      <w:pPr>
        <w:tabs>
          <w:tab w:val="left" w:pos="7635"/>
        </w:tabs>
        <w:spacing w:line="480" w:lineRule="auto"/>
        <w:ind w:hanging="720"/>
      </w:pPr>
      <w:r w:rsidRPr="00B87A9A">
        <w:t>Bianchi, D. W. (2015). Prepare for unexpected prenatal test results. </w:t>
      </w:r>
      <w:r w:rsidRPr="00B87A9A">
        <w:rPr>
          <w:i/>
          <w:iCs/>
        </w:rPr>
        <w:t>Nature</w:t>
      </w:r>
      <w:r w:rsidRPr="00B87A9A">
        <w:t>, </w:t>
      </w:r>
      <w:r w:rsidRPr="00B87A9A">
        <w:rPr>
          <w:i/>
          <w:iCs/>
        </w:rPr>
        <w:t>522</w:t>
      </w:r>
      <w:r w:rsidRPr="00B87A9A">
        <w:t>(7544), 29-31.</w:t>
      </w:r>
      <w:r>
        <w:tab/>
      </w:r>
    </w:p>
    <w:p w14:paraId="3612E4BC" w14:textId="77777777" w:rsidR="00C7689C" w:rsidRDefault="00C7689C" w:rsidP="00C7689C">
      <w:pPr>
        <w:tabs>
          <w:tab w:val="left" w:pos="7635"/>
        </w:tabs>
        <w:spacing w:line="480" w:lineRule="auto"/>
        <w:ind w:hanging="720"/>
      </w:pPr>
      <w:r w:rsidRPr="00DE0CB0">
        <w:t>Bonanno, C., &amp; Gaddipati, S. (2008). Mechanisms of hemostasis at cesarean delivery. </w:t>
      </w:r>
      <w:r w:rsidRPr="00DE0CB0">
        <w:rPr>
          <w:i/>
          <w:iCs/>
        </w:rPr>
        <w:t>Clinics in perinatology</w:t>
      </w:r>
      <w:r w:rsidRPr="00DE0CB0">
        <w:t>, </w:t>
      </w:r>
      <w:r w:rsidRPr="00DE0CB0">
        <w:rPr>
          <w:i/>
          <w:iCs/>
        </w:rPr>
        <w:t>35</w:t>
      </w:r>
      <w:r w:rsidRPr="00DE0CB0">
        <w:t>(3), 531-547.</w:t>
      </w:r>
    </w:p>
    <w:p w14:paraId="0DDDD040" w14:textId="5D10A79B" w:rsidR="00C7689C" w:rsidRDefault="00C7689C" w:rsidP="00C7689C">
      <w:pPr>
        <w:tabs>
          <w:tab w:val="left" w:pos="7635"/>
        </w:tabs>
        <w:spacing w:line="480" w:lineRule="auto"/>
        <w:ind w:hanging="720"/>
      </w:pPr>
      <w:r w:rsidRPr="0008782E">
        <w:t>Chung, C. J., Cohen, J. G., Zakhour, M., Margulies, D., &amp; Cass, I. (2014). Post-Cesarean Delivery Necrotizing Fasciitis: Examination of the Uterus and Hysterotomy Site. </w:t>
      </w:r>
      <w:r w:rsidRPr="0008782E">
        <w:rPr>
          <w:i/>
          <w:iCs/>
        </w:rPr>
        <w:t>Journal of Gynecologic Surgery</w:t>
      </w:r>
      <w:r w:rsidRPr="0008782E">
        <w:t>, </w:t>
      </w:r>
      <w:r w:rsidRPr="0008782E">
        <w:rPr>
          <w:i/>
          <w:iCs/>
        </w:rPr>
        <w:t>30</w:t>
      </w:r>
      <w:r w:rsidRPr="0008782E">
        <w:t>(6), 370-372.</w:t>
      </w:r>
    </w:p>
    <w:p w14:paraId="62FACFC8" w14:textId="2175DF24" w:rsidR="00AF5F57" w:rsidRDefault="00AF5F57" w:rsidP="00C7689C">
      <w:pPr>
        <w:tabs>
          <w:tab w:val="left" w:pos="7635"/>
        </w:tabs>
        <w:spacing w:line="480" w:lineRule="auto"/>
        <w:ind w:hanging="720"/>
      </w:pPr>
    </w:p>
    <w:p w14:paraId="507FED12" w14:textId="77777777" w:rsidR="00AF5F57" w:rsidRDefault="00AF5F57" w:rsidP="00AF5F57">
      <w:pPr>
        <w:tabs>
          <w:tab w:val="left" w:pos="7635"/>
        </w:tabs>
        <w:spacing w:line="480" w:lineRule="auto"/>
        <w:ind w:hanging="720"/>
      </w:pPr>
      <w:r w:rsidRPr="002E0DCC">
        <w:t>Clark, S. L., Meyers, J. A., Frye, D. K., &amp; Perlin, J. A. (2011). Patient safety in obstetrics–the Hospital Corporation of America experience. </w:t>
      </w:r>
      <w:r w:rsidRPr="002E0DCC">
        <w:rPr>
          <w:i/>
          <w:iCs/>
        </w:rPr>
        <w:t>American journal of obstetrics and gynecology</w:t>
      </w:r>
      <w:r w:rsidRPr="002E0DCC">
        <w:t>, </w:t>
      </w:r>
      <w:r w:rsidRPr="002E0DCC">
        <w:rPr>
          <w:i/>
          <w:iCs/>
        </w:rPr>
        <w:t>204</w:t>
      </w:r>
      <w:r w:rsidRPr="002E0DCC">
        <w:t>(4), 283-287.</w:t>
      </w:r>
    </w:p>
    <w:p w14:paraId="56B6AD2B" w14:textId="77777777" w:rsidR="00AF5F57" w:rsidRDefault="00AF5F57" w:rsidP="00AF5F57">
      <w:pPr>
        <w:tabs>
          <w:tab w:val="left" w:pos="7635"/>
        </w:tabs>
        <w:spacing w:line="480" w:lineRule="auto"/>
        <w:ind w:hanging="720"/>
      </w:pPr>
      <w:r w:rsidRPr="00BD5F8C">
        <w:t>Cunningham, F., Leveno, K., Bloom, S., Spong, C. Y., &amp; Dashe, J. (2014). </w:t>
      </w:r>
      <w:r w:rsidRPr="00BD5F8C">
        <w:rPr>
          <w:i/>
          <w:iCs/>
        </w:rPr>
        <w:t>Williams Obstetrics, 24e</w:t>
      </w:r>
      <w:r w:rsidRPr="00BD5F8C">
        <w:t>. Mcgraw-hill.</w:t>
      </w:r>
    </w:p>
    <w:p w14:paraId="391E3E76" w14:textId="77777777" w:rsidR="00AF5F57" w:rsidRDefault="00AF5F57" w:rsidP="00AF5F57">
      <w:pPr>
        <w:tabs>
          <w:tab w:val="left" w:pos="7635"/>
        </w:tabs>
        <w:spacing w:line="480" w:lineRule="auto"/>
        <w:ind w:hanging="720"/>
      </w:pPr>
      <w:r w:rsidRPr="00554D02">
        <w:t>Dashti-Khavidaki, S., Badri, S., Eftekharzadeh, S. Z., Keshtkar, A., &amp; Khalili, H. (2012). The role of clinical pharmacist to improve medication administration through enteral feeding tubes by nurses. </w:t>
      </w:r>
      <w:r w:rsidRPr="00554D02">
        <w:rPr>
          <w:i/>
          <w:iCs/>
        </w:rPr>
        <w:t>International journal of clinical pharmacy</w:t>
      </w:r>
      <w:r w:rsidRPr="00554D02">
        <w:t>, </w:t>
      </w:r>
      <w:r w:rsidRPr="00554D02">
        <w:rPr>
          <w:i/>
          <w:iCs/>
        </w:rPr>
        <w:t>34</w:t>
      </w:r>
      <w:r w:rsidRPr="00554D02">
        <w:t>(5), 757-764.</w:t>
      </w:r>
    </w:p>
    <w:p w14:paraId="584F07A9" w14:textId="77777777" w:rsidR="00AF5F57" w:rsidRDefault="00AF5F57" w:rsidP="00AF5F57">
      <w:pPr>
        <w:tabs>
          <w:tab w:val="left" w:pos="7635"/>
        </w:tabs>
        <w:spacing w:line="480" w:lineRule="auto"/>
        <w:ind w:hanging="720"/>
      </w:pPr>
      <w:r w:rsidRPr="00C90BF2">
        <w:t>Davis, M., Eshelman, E. R., &amp; McKay, M. (2008). </w:t>
      </w:r>
      <w:r w:rsidRPr="00C90BF2">
        <w:rPr>
          <w:i/>
          <w:iCs/>
        </w:rPr>
        <w:t>The relaxation and stress reduction workbook</w:t>
      </w:r>
      <w:r w:rsidRPr="00C90BF2">
        <w:t>. New Harbinger Publications.</w:t>
      </w:r>
    </w:p>
    <w:p w14:paraId="6AE5D395" w14:textId="77777777" w:rsidR="00AF5F57" w:rsidRDefault="00AF5F57" w:rsidP="00AF5F57">
      <w:pPr>
        <w:tabs>
          <w:tab w:val="left" w:pos="7635"/>
        </w:tabs>
        <w:spacing w:line="480" w:lineRule="auto"/>
        <w:ind w:hanging="720"/>
      </w:pPr>
      <w:bookmarkStart w:id="1" w:name="_Hlk501435658"/>
      <w:r w:rsidRPr="00C645E9">
        <w:t>Haggstrom,</w:t>
      </w:r>
      <w:bookmarkEnd w:id="1"/>
      <w:r w:rsidRPr="00C645E9">
        <w:t xml:space="preserve"> A. N., Drolet, B. A., Baselga, E., Chamlin, S. L., Garzon, M. C., Horii, K. A., ... &amp; Nopper, A. J. (2006). Prospective study of infantile hemangiomas: clinical characteristics predicting complications and treatment. </w:t>
      </w:r>
      <w:r w:rsidRPr="00C645E9">
        <w:rPr>
          <w:i/>
          <w:iCs/>
        </w:rPr>
        <w:t>Pediatrics</w:t>
      </w:r>
      <w:r w:rsidRPr="00C645E9">
        <w:t>, </w:t>
      </w:r>
      <w:r w:rsidRPr="00C645E9">
        <w:rPr>
          <w:i/>
          <w:iCs/>
        </w:rPr>
        <w:t>118</w:t>
      </w:r>
      <w:r w:rsidRPr="00C645E9">
        <w:t>(3), 882-887.</w:t>
      </w:r>
    </w:p>
    <w:p w14:paraId="0DF2D845" w14:textId="77777777" w:rsidR="00AF5F57" w:rsidRDefault="00AF5F57" w:rsidP="00AF5F57">
      <w:pPr>
        <w:tabs>
          <w:tab w:val="left" w:pos="7635"/>
        </w:tabs>
        <w:spacing w:line="480" w:lineRule="auto"/>
        <w:ind w:hanging="720"/>
      </w:pPr>
      <w:r w:rsidRPr="00CB4141">
        <w:lastRenderedPageBreak/>
        <w:t>Hecht, J. L., Onderdonk, A., Delaney, M., Allred, E. N., Kliman, H. J., Zambrano, E., ... &amp; Leviton, A. (2008). Characterization of chorioamnionitis in 2nd-trimester C-section placentas and correlation with microorganism recovery from subamniotic tissues. </w:t>
      </w:r>
      <w:r w:rsidRPr="00CB4141">
        <w:rPr>
          <w:i/>
          <w:iCs/>
        </w:rPr>
        <w:t>Pediatric and Developmental Pathology</w:t>
      </w:r>
      <w:r w:rsidRPr="00CB4141">
        <w:t>, </w:t>
      </w:r>
      <w:r w:rsidRPr="00CB4141">
        <w:rPr>
          <w:i/>
          <w:iCs/>
        </w:rPr>
        <w:t>11</w:t>
      </w:r>
      <w:r w:rsidRPr="00CB4141">
        <w:t>(1), 15-22.</w:t>
      </w:r>
    </w:p>
    <w:p w14:paraId="385F7A27" w14:textId="77777777" w:rsidR="00AF5F57" w:rsidRDefault="00AF5F57" w:rsidP="00AF5F57">
      <w:pPr>
        <w:tabs>
          <w:tab w:val="left" w:pos="7635"/>
        </w:tabs>
        <w:spacing w:line="480" w:lineRule="auto"/>
        <w:ind w:hanging="720"/>
      </w:pPr>
      <w:r w:rsidRPr="00DB5E1F">
        <w:t>Kohl, B. A., &amp; Schwartz, S. (2009). Surgery in the patient with endocrine dysfunction. </w:t>
      </w:r>
      <w:r w:rsidRPr="00DB5E1F">
        <w:rPr>
          <w:i/>
          <w:iCs/>
        </w:rPr>
        <w:t>Medical Clinics of North America</w:t>
      </w:r>
      <w:r w:rsidRPr="00DB5E1F">
        <w:t>, </w:t>
      </w:r>
      <w:r w:rsidRPr="00DB5E1F">
        <w:rPr>
          <w:i/>
          <w:iCs/>
        </w:rPr>
        <w:t>93</w:t>
      </w:r>
      <w:r w:rsidRPr="00DB5E1F">
        <w:t>(5), 1031-1047.</w:t>
      </w:r>
    </w:p>
    <w:p w14:paraId="41DDEEA7" w14:textId="77777777" w:rsidR="00AF5F57" w:rsidRDefault="00AF5F57" w:rsidP="00AF5F57">
      <w:pPr>
        <w:tabs>
          <w:tab w:val="left" w:pos="7635"/>
        </w:tabs>
        <w:spacing w:line="480" w:lineRule="auto"/>
        <w:ind w:hanging="720"/>
      </w:pPr>
      <w:r w:rsidRPr="00B049F1">
        <w:t>Kurth, L., &amp; Haussmann, R. (2011). Perinatal Pitocin as an early ADHD biomarker: neurodevelopmental risk? </w:t>
      </w:r>
      <w:r w:rsidRPr="00B049F1">
        <w:rPr>
          <w:i/>
          <w:iCs/>
        </w:rPr>
        <w:t>Journal of attention disorders</w:t>
      </w:r>
      <w:r w:rsidRPr="00B049F1">
        <w:t>, </w:t>
      </w:r>
      <w:r w:rsidRPr="00B049F1">
        <w:rPr>
          <w:i/>
          <w:iCs/>
        </w:rPr>
        <w:t>15</w:t>
      </w:r>
      <w:r w:rsidRPr="00B049F1">
        <w:t>(5), 423-431.</w:t>
      </w:r>
    </w:p>
    <w:p w14:paraId="7A195741" w14:textId="77777777" w:rsidR="00AF5F57" w:rsidRDefault="00AF5F57" w:rsidP="00AF5F57">
      <w:pPr>
        <w:tabs>
          <w:tab w:val="left" w:pos="7635"/>
        </w:tabs>
        <w:spacing w:line="480" w:lineRule="auto"/>
        <w:ind w:hanging="720"/>
      </w:pPr>
      <w:r w:rsidRPr="00724416">
        <w:t>Li, J., Kendall, G. E., Henderson, S., Downie, J., Landsborough, L., &amp; Oddy, W. H. (2008). Maternal psychosocial well‐being in pregnancy and breastfeeding duration. </w:t>
      </w:r>
      <w:r w:rsidRPr="00724416">
        <w:rPr>
          <w:i/>
          <w:iCs/>
        </w:rPr>
        <w:t>Acta Paediatrica</w:t>
      </w:r>
      <w:r w:rsidRPr="00724416">
        <w:t>, </w:t>
      </w:r>
      <w:r w:rsidRPr="00724416">
        <w:rPr>
          <w:i/>
          <w:iCs/>
        </w:rPr>
        <w:t>97</w:t>
      </w:r>
      <w:r w:rsidRPr="00724416">
        <w:t>(2), 221-225.</w:t>
      </w:r>
    </w:p>
    <w:p w14:paraId="3935499B" w14:textId="77777777" w:rsidR="00AF5F57" w:rsidRDefault="00AF5F57" w:rsidP="00AF5F57">
      <w:pPr>
        <w:tabs>
          <w:tab w:val="left" w:pos="7635"/>
        </w:tabs>
        <w:spacing w:line="480" w:lineRule="auto"/>
        <w:ind w:hanging="720"/>
      </w:pPr>
      <w:r w:rsidRPr="00494399">
        <w:t>Macrae, W. A. (2008). Chronic post-surgical pain: 10 years on. </w:t>
      </w:r>
      <w:r w:rsidRPr="00494399">
        <w:rPr>
          <w:i/>
          <w:iCs/>
        </w:rPr>
        <w:t>British journal of anaesthesia</w:t>
      </w:r>
      <w:r w:rsidRPr="00494399">
        <w:t>, </w:t>
      </w:r>
      <w:r w:rsidRPr="00494399">
        <w:rPr>
          <w:i/>
          <w:iCs/>
        </w:rPr>
        <w:t>101</w:t>
      </w:r>
      <w:r w:rsidRPr="00494399">
        <w:t>(1), 77-86.</w:t>
      </w:r>
    </w:p>
    <w:p w14:paraId="4C5595DA" w14:textId="77777777" w:rsidR="00AF5F57" w:rsidRDefault="00AF5F57" w:rsidP="00AF5F57">
      <w:pPr>
        <w:tabs>
          <w:tab w:val="left" w:pos="7635"/>
        </w:tabs>
        <w:spacing w:line="480" w:lineRule="auto"/>
        <w:ind w:hanging="720"/>
      </w:pPr>
      <w:r w:rsidRPr="00B83936">
        <w:t>Marret, E., Rolin, M., Beaussier, M., &amp; Bonnet, F. (2008). Meta‐analysis of intravenous lidocaine and postoperative recovery after abdominal surgery. </w:t>
      </w:r>
      <w:r w:rsidRPr="00B83936">
        <w:rPr>
          <w:i/>
          <w:iCs/>
        </w:rPr>
        <w:t>British Journal of Surgery</w:t>
      </w:r>
      <w:r w:rsidRPr="00B83936">
        <w:t>, </w:t>
      </w:r>
      <w:r w:rsidRPr="00B83936">
        <w:rPr>
          <w:i/>
          <w:iCs/>
        </w:rPr>
        <w:t>95</w:t>
      </w:r>
      <w:r w:rsidRPr="00B83936">
        <w:t>(11), 1331-1338.</w:t>
      </w:r>
    </w:p>
    <w:p w14:paraId="0A629E2C" w14:textId="77777777" w:rsidR="00AF5F57" w:rsidRDefault="00AF5F57" w:rsidP="00AF5F57">
      <w:pPr>
        <w:tabs>
          <w:tab w:val="left" w:pos="7635"/>
        </w:tabs>
        <w:spacing w:line="480" w:lineRule="auto"/>
        <w:ind w:hanging="720"/>
      </w:pPr>
      <w:r w:rsidRPr="00AC7842">
        <w:t>Merz, B. (2015). Common anticholinergic drugs like Benadryl linked to increased dementia risk. </w:t>
      </w:r>
      <w:r w:rsidRPr="00AC7842">
        <w:rPr>
          <w:i/>
          <w:iCs/>
        </w:rPr>
        <w:t>Cambridge (MA): Harvard Health Blog</w:t>
      </w:r>
      <w:r w:rsidRPr="00AC7842">
        <w:t>.</w:t>
      </w:r>
    </w:p>
    <w:p w14:paraId="045AA686" w14:textId="77777777" w:rsidR="00AF5F57" w:rsidRDefault="00AF5F57" w:rsidP="00AF5F57">
      <w:pPr>
        <w:tabs>
          <w:tab w:val="left" w:pos="7635"/>
        </w:tabs>
        <w:spacing w:line="480" w:lineRule="auto"/>
        <w:ind w:hanging="720"/>
      </w:pPr>
      <w:r w:rsidRPr="00AD0FF6">
        <w:t>Moodley, L. M., &amp; Rambiritch, V. (2007). An assessment of the level of knowledge about diabetes mellitus among diabetic patients in a primary healthcare setting. </w:t>
      </w:r>
      <w:r w:rsidRPr="00AD0FF6">
        <w:rPr>
          <w:i/>
          <w:iCs/>
        </w:rPr>
        <w:t>South African Family Practice</w:t>
      </w:r>
      <w:r w:rsidRPr="00AD0FF6">
        <w:t>, </w:t>
      </w:r>
      <w:r w:rsidRPr="00AD0FF6">
        <w:rPr>
          <w:i/>
          <w:iCs/>
        </w:rPr>
        <w:t>49</w:t>
      </w:r>
      <w:r w:rsidRPr="00AD0FF6">
        <w:t>(10), 16-16d.</w:t>
      </w:r>
    </w:p>
    <w:p w14:paraId="24B3206C" w14:textId="77777777" w:rsidR="00AF5F57" w:rsidRPr="009738CF" w:rsidRDefault="00AF5F57" w:rsidP="00AF5F57">
      <w:pPr>
        <w:tabs>
          <w:tab w:val="left" w:pos="7635"/>
        </w:tabs>
        <w:spacing w:line="480" w:lineRule="auto"/>
        <w:ind w:hanging="720"/>
        <w:jc w:val="both"/>
        <w:rPr>
          <w:rFonts w:asciiTheme="minorHAnsi" w:hAnsiTheme="minorHAnsi"/>
        </w:rPr>
      </w:pPr>
      <w:r w:rsidRPr="009B7420">
        <w:rPr>
          <w:rFonts w:asciiTheme="minorHAnsi" w:hAnsiTheme="minorHAnsi"/>
        </w:rPr>
        <w:t>Mueller, M., Henle, A., Droz, S., Kind, A. B., Rohner, S., Baumann, M., &amp; Surbek, D. (2014). Intrapartum detection of Group B streptococci colonization by rapid PCR-test on labor ward. </w:t>
      </w:r>
      <w:r w:rsidRPr="009B7420">
        <w:rPr>
          <w:rFonts w:asciiTheme="minorHAnsi" w:hAnsiTheme="minorHAnsi"/>
          <w:i/>
          <w:iCs/>
        </w:rPr>
        <w:t>European journal of obstetrics &amp; gynecology and reproductive biology</w:t>
      </w:r>
      <w:r w:rsidRPr="009B7420">
        <w:rPr>
          <w:rFonts w:asciiTheme="minorHAnsi" w:hAnsiTheme="minorHAnsi"/>
        </w:rPr>
        <w:t>, </w:t>
      </w:r>
      <w:r w:rsidRPr="009B7420">
        <w:rPr>
          <w:rFonts w:asciiTheme="minorHAnsi" w:hAnsiTheme="minorHAnsi"/>
          <w:i/>
          <w:iCs/>
        </w:rPr>
        <w:t>176</w:t>
      </w:r>
      <w:r w:rsidRPr="009B7420">
        <w:rPr>
          <w:rFonts w:asciiTheme="minorHAnsi" w:hAnsiTheme="minorHAnsi"/>
        </w:rPr>
        <w:t>, 137-141.</w:t>
      </w:r>
    </w:p>
    <w:p w14:paraId="06EF9C7D" w14:textId="77777777" w:rsidR="00AF5F57" w:rsidRDefault="00AF5F57" w:rsidP="00AF5F57">
      <w:pPr>
        <w:tabs>
          <w:tab w:val="left" w:pos="7635"/>
        </w:tabs>
        <w:spacing w:line="480" w:lineRule="auto"/>
        <w:ind w:hanging="720"/>
      </w:pPr>
      <w:r w:rsidRPr="00190077">
        <w:t>Newhouse, R. P., Stanik-Hutt, J., White, K. M., Johantgen, M., Bass, E. B., Zangaro, G., ... &amp; Weiner, J. P. (2011). Advanced practice nurse outcomes 1990-2008: a systematic review. </w:t>
      </w:r>
      <w:r w:rsidRPr="00190077">
        <w:rPr>
          <w:i/>
          <w:iCs/>
        </w:rPr>
        <w:t>Nursing Economics</w:t>
      </w:r>
      <w:r w:rsidRPr="00190077">
        <w:t>, </w:t>
      </w:r>
      <w:r w:rsidRPr="00190077">
        <w:rPr>
          <w:i/>
          <w:iCs/>
        </w:rPr>
        <w:t>29</w:t>
      </w:r>
      <w:r w:rsidRPr="00190077">
        <w:t>(5), 230.</w:t>
      </w:r>
    </w:p>
    <w:p w14:paraId="3153254D" w14:textId="77777777" w:rsidR="00AF5F57" w:rsidRDefault="00AF5F57" w:rsidP="00AF5F57">
      <w:pPr>
        <w:tabs>
          <w:tab w:val="left" w:pos="7635"/>
        </w:tabs>
        <w:spacing w:line="480" w:lineRule="auto"/>
        <w:ind w:hanging="720"/>
      </w:pPr>
      <w:r w:rsidRPr="00381A11">
        <w:t>Nisenblat, V., Barak, S., Griness, O. B., Degani, S., Ohel, G., &amp; Gonen, R. (2006). Maternal complications associated with multiple cesarean deliveries. </w:t>
      </w:r>
      <w:r w:rsidRPr="00381A11">
        <w:rPr>
          <w:i/>
          <w:iCs/>
        </w:rPr>
        <w:t>Obstetrics &amp; Gynecology</w:t>
      </w:r>
      <w:r w:rsidRPr="00381A11">
        <w:t>, </w:t>
      </w:r>
      <w:r w:rsidRPr="00381A11">
        <w:rPr>
          <w:i/>
          <w:iCs/>
        </w:rPr>
        <w:t>108</w:t>
      </w:r>
      <w:r w:rsidRPr="00381A11">
        <w:t>(1), 21-26.</w:t>
      </w:r>
    </w:p>
    <w:p w14:paraId="5DCAD629" w14:textId="77777777" w:rsidR="00AF5F57" w:rsidRDefault="00AF5F57" w:rsidP="00AF5F57">
      <w:pPr>
        <w:tabs>
          <w:tab w:val="left" w:pos="7635"/>
        </w:tabs>
        <w:spacing w:line="480" w:lineRule="auto"/>
        <w:ind w:hanging="720"/>
      </w:pPr>
      <w:r w:rsidRPr="008D7F50">
        <w:t>Osborne, J. W. (2009). Commentary on retirement, identity, and Erikson’s developmental stage model. </w:t>
      </w:r>
      <w:r w:rsidRPr="008D7F50">
        <w:rPr>
          <w:i/>
          <w:iCs/>
        </w:rPr>
        <w:t xml:space="preserve">Canadian Journal </w:t>
      </w:r>
      <w:r w:rsidRPr="008D7F50">
        <w:rPr>
          <w:i/>
          <w:iCs/>
        </w:rPr>
        <w:lastRenderedPageBreak/>
        <w:t>on Aging/La Revue canadienne du vieillissement</w:t>
      </w:r>
      <w:r w:rsidRPr="008D7F50">
        <w:t>, </w:t>
      </w:r>
      <w:r w:rsidRPr="008D7F50">
        <w:rPr>
          <w:i/>
          <w:iCs/>
        </w:rPr>
        <w:t>28</w:t>
      </w:r>
      <w:r w:rsidRPr="008D7F50">
        <w:t>(4), 295-301.</w:t>
      </w:r>
    </w:p>
    <w:p w14:paraId="4986BEE8" w14:textId="77777777" w:rsidR="00AF5F57" w:rsidRDefault="00AF5F57" w:rsidP="00AF5F57">
      <w:pPr>
        <w:tabs>
          <w:tab w:val="left" w:pos="7635"/>
        </w:tabs>
        <w:spacing w:line="480" w:lineRule="auto"/>
        <w:ind w:hanging="720"/>
      </w:pPr>
      <w:r w:rsidRPr="008E6003">
        <w:t>Pieper, B., Sieggreen, M., Freeland, B., Kulwicki, P., Frattaroli, M., Sidor, D., ... &amp; Garretson, B. (2006). Discharge information needs of patients after surgery. </w:t>
      </w:r>
      <w:r w:rsidRPr="008E6003">
        <w:rPr>
          <w:i/>
          <w:iCs/>
        </w:rPr>
        <w:t>Journal of Wound Ostomy &amp; Continence Nursing</w:t>
      </w:r>
      <w:r w:rsidRPr="008E6003">
        <w:t>, </w:t>
      </w:r>
      <w:r w:rsidRPr="008E6003">
        <w:rPr>
          <w:i/>
          <w:iCs/>
        </w:rPr>
        <w:t>33</w:t>
      </w:r>
      <w:r w:rsidRPr="008E6003">
        <w:t>(3), 281-290.</w:t>
      </w:r>
    </w:p>
    <w:p w14:paraId="5156A638" w14:textId="77777777" w:rsidR="00AF5F57" w:rsidRPr="009738CF" w:rsidRDefault="00AF5F57" w:rsidP="00AF5F57">
      <w:pPr>
        <w:tabs>
          <w:tab w:val="left" w:pos="7635"/>
        </w:tabs>
        <w:spacing w:line="480" w:lineRule="auto"/>
        <w:ind w:hanging="720"/>
        <w:jc w:val="both"/>
        <w:rPr>
          <w:rFonts w:asciiTheme="minorHAnsi" w:hAnsiTheme="minorHAnsi" w:cs="Arial"/>
          <w:color w:val="222222"/>
          <w:shd w:val="clear" w:color="auto" w:fill="FFFFFF"/>
        </w:rPr>
      </w:pPr>
      <w:r w:rsidRPr="009738CF">
        <w:rPr>
          <w:rFonts w:asciiTheme="minorHAnsi" w:hAnsiTheme="minorHAnsi" w:cs="Arial"/>
          <w:color w:val="222222"/>
          <w:shd w:val="clear" w:color="auto" w:fill="FFFFFF"/>
        </w:rPr>
        <w:t>Records, K., &amp; Rice, M. (2007). Psychosocial correlates of depression symptoms during the third trimester of pregnancy. </w:t>
      </w:r>
      <w:r w:rsidRPr="009738CF">
        <w:rPr>
          <w:rFonts w:asciiTheme="minorHAnsi" w:hAnsiTheme="minorHAnsi" w:cs="Arial"/>
          <w:i/>
          <w:iCs/>
          <w:color w:val="222222"/>
          <w:shd w:val="clear" w:color="auto" w:fill="FFFFFF"/>
        </w:rPr>
        <w:t>Journal of Obstetric, Gynecologic, &amp; Neonatal Nursing</w:t>
      </w:r>
      <w:r w:rsidRPr="009738CF">
        <w:rPr>
          <w:rFonts w:asciiTheme="minorHAnsi" w:hAnsiTheme="minorHAnsi" w:cs="Arial"/>
          <w:color w:val="222222"/>
          <w:shd w:val="clear" w:color="auto" w:fill="FFFFFF"/>
        </w:rPr>
        <w:t>, </w:t>
      </w:r>
      <w:r w:rsidRPr="009738CF">
        <w:rPr>
          <w:rFonts w:asciiTheme="minorHAnsi" w:hAnsiTheme="minorHAnsi" w:cs="Arial"/>
          <w:i/>
          <w:iCs/>
          <w:color w:val="222222"/>
          <w:shd w:val="clear" w:color="auto" w:fill="FFFFFF"/>
        </w:rPr>
        <w:t>36</w:t>
      </w:r>
      <w:r w:rsidRPr="009738CF">
        <w:rPr>
          <w:rFonts w:asciiTheme="minorHAnsi" w:hAnsiTheme="minorHAnsi" w:cs="Arial"/>
          <w:color w:val="222222"/>
          <w:shd w:val="clear" w:color="auto" w:fill="FFFFFF"/>
        </w:rPr>
        <w:t>(3), 231-242.</w:t>
      </w:r>
    </w:p>
    <w:p w14:paraId="04338751" w14:textId="77777777" w:rsidR="00AF5F57" w:rsidRDefault="00AF5F57" w:rsidP="00AF5F57">
      <w:pPr>
        <w:tabs>
          <w:tab w:val="left" w:pos="7635"/>
        </w:tabs>
        <w:spacing w:line="480" w:lineRule="auto"/>
        <w:ind w:hanging="720"/>
      </w:pPr>
      <w:r w:rsidRPr="00BF7032">
        <w:t>Schmidler, C. (2017). </w:t>
      </w:r>
      <w:r w:rsidRPr="00BF7032">
        <w:rPr>
          <w:i/>
          <w:iCs/>
        </w:rPr>
        <w:t>Nutrition After Cesarean Birth | weight, bowel movements, constipation</w:t>
      </w:r>
      <w:r w:rsidRPr="00BF7032">
        <w:t>. </w:t>
      </w:r>
      <w:r w:rsidRPr="00BF7032">
        <w:rPr>
          <w:i/>
          <w:iCs/>
        </w:rPr>
        <w:t>Healthpages.org</w:t>
      </w:r>
      <w:r w:rsidRPr="00BF7032">
        <w:t xml:space="preserve">. Retrieved 19 December 2017, from </w:t>
      </w:r>
      <w:hyperlink r:id="rId9" w:history="1">
        <w:r w:rsidRPr="000501CB">
          <w:rPr>
            <w:rStyle w:val="Hyperlink"/>
          </w:rPr>
          <w:t>https://www.healthpages.org/health-a-z/nutrition-diet-after-cesarean-birth/</w:t>
        </w:r>
      </w:hyperlink>
    </w:p>
    <w:p w14:paraId="47DAE127" w14:textId="77777777" w:rsidR="00AF5F57" w:rsidRDefault="00AF5F57" w:rsidP="00AF5F57">
      <w:pPr>
        <w:tabs>
          <w:tab w:val="left" w:pos="7635"/>
        </w:tabs>
        <w:spacing w:line="480" w:lineRule="auto"/>
        <w:ind w:hanging="720"/>
      </w:pPr>
      <w:r w:rsidRPr="0000136E">
        <w:t>van de Merwe, J. P., Nordling, J., Bouchelouche, P., Bouchelouche, K., Cervigni, M., Daha, L. K., ... &amp; Mortensen, S. (2008). Diagnostic criteria, classification, and nomenclature for painful bladder syndrome/interstitial cystitis: an ESSIC proposal. </w:t>
      </w:r>
      <w:r w:rsidRPr="0000136E">
        <w:rPr>
          <w:i/>
          <w:iCs/>
        </w:rPr>
        <w:t>European urology</w:t>
      </w:r>
      <w:r w:rsidRPr="0000136E">
        <w:t>, </w:t>
      </w:r>
      <w:r w:rsidRPr="0000136E">
        <w:rPr>
          <w:i/>
          <w:iCs/>
        </w:rPr>
        <w:t>53</w:t>
      </w:r>
      <w:r w:rsidRPr="0000136E">
        <w:t>(1), 60-67.</w:t>
      </w:r>
    </w:p>
    <w:p w14:paraId="32FC6DE2" w14:textId="77777777" w:rsidR="00AF5F57" w:rsidRDefault="00AF5F57" w:rsidP="00AF5F57">
      <w:pPr>
        <w:tabs>
          <w:tab w:val="left" w:pos="7635"/>
        </w:tabs>
        <w:spacing w:line="480" w:lineRule="auto"/>
        <w:ind w:hanging="720"/>
      </w:pPr>
      <w:r w:rsidRPr="000C1D61">
        <w:t>Wambach, K., &amp; Riordan, J. (Eds.). (2014). </w:t>
      </w:r>
      <w:r w:rsidRPr="000C1D61">
        <w:rPr>
          <w:i/>
          <w:iCs/>
        </w:rPr>
        <w:t>Breastfeeding and human lactation</w:t>
      </w:r>
      <w:r w:rsidRPr="000C1D61">
        <w:t>. Jones &amp; Bartlett Publishers.</w:t>
      </w:r>
    </w:p>
    <w:p w14:paraId="19105357" w14:textId="77777777" w:rsidR="00AF5F57" w:rsidRDefault="00AF5F57" w:rsidP="00AF5F57">
      <w:pPr>
        <w:tabs>
          <w:tab w:val="left" w:pos="7635"/>
        </w:tabs>
        <w:spacing w:line="480" w:lineRule="auto"/>
        <w:ind w:hanging="720"/>
      </w:pPr>
      <w:r w:rsidRPr="00FA6E7E">
        <w:t>Woolhouse, H., McDonald, E., &amp; Brown, S. (2012). Women’s experiences of sex and intimacy after childbirth: making the adjustment to motherhood. </w:t>
      </w:r>
      <w:r w:rsidRPr="00FA6E7E">
        <w:rPr>
          <w:i/>
          <w:iCs/>
        </w:rPr>
        <w:t>Journal of psychosomatic obstetrics &amp; gynecology</w:t>
      </w:r>
      <w:r w:rsidRPr="00FA6E7E">
        <w:t>, </w:t>
      </w:r>
      <w:r w:rsidRPr="00FA6E7E">
        <w:rPr>
          <w:i/>
          <w:iCs/>
        </w:rPr>
        <w:t>33</w:t>
      </w:r>
      <w:r w:rsidRPr="00FA6E7E">
        <w:t>(4), 185-190.</w:t>
      </w:r>
    </w:p>
    <w:p w14:paraId="2259FB16" w14:textId="77777777" w:rsidR="00AF5F57" w:rsidRDefault="00AF5F57" w:rsidP="00AF5F57">
      <w:pPr>
        <w:tabs>
          <w:tab w:val="left" w:pos="7635"/>
        </w:tabs>
        <w:spacing w:line="480" w:lineRule="auto"/>
        <w:ind w:hanging="720"/>
        <w:jc w:val="both"/>
        <w:rPr>
          <w:rFonts w:asciiTheme="minorHAnsi" w:hAnsiTheme="minorHAnsi" w:cs="Arial"/>
          <w:color w:val="222222"/>
          <w:shd w:val="clear" w:color="auto" w:fill="FFFFFF"/>
        </w:rPr>
      </w:pPr>
      <w:r w:rsidRPr="009738CF">
        <w:rPr>
          <w:rFonts w:asciiTheme="minorHAnsi" w:hAnsiTheme="minorHAnsi" w:cs="Arial"/>
          <w:color w:val="222222"/>
          <w:shd w:val="clear" w:color="auto" w:fill="FFFFFF"/>
        </w:rPr>
        <w:t>Yao, M., Liu, Y., Jin, H., Liu, X., Lv, K., Wei, H., ... &amp; Fu, P. (2014). Prognostic value of preoperative inflammatory markers in Chinese patients with breast cancer. </w:t>
      </w:r>
      <w:r w:rsidRPr="009738CF">
        <w:rPr>
          <w:rFonts w:asciiTheme="minorHAnsi" w:hAnsiTheme="minorHAnsi" w:cs="Arial"/>
          <w:i/>
          <w:iCs/>
          <w:color w:val="222222"/>
          <w:shd w:val="clear" w:color="auto" w:fill="FFFFFF"/>
        </w:rPr>
        <w:t>OncoTargets and therapy</w:t>
      </w:r>
      <w:r w:rsidRPr="009738CF">
        <w:rPr>
          <w:rFonts w:asciiTheme="minorHAnsi" w:hAnsiTheme="minorHAnsi" w:cs="Arial"/>
          <w:color w:val="222222"/>
          <w:shd w:val="clear" w:color="auto" w:fill="FFFFFF"/>
        </w:rPr>
        <w:t>, </w:t>
      </w:r>
      <w:r w:rsidRPr="009738CF">
        <w:rPr>
          <w:rFonts w:asciiTheme="minorHAnsi" w:hAnsiTheme="minorHAnsi" w:cs="Arial"/>
          <w:i/>
          <w:iCs/>
          <w:color w:val="222222"/>
          <w:shd w:val="clear" w:color="auto" w:fill="FFFFFF"/>
        </w:rPr>
        <w:t>7</w:t>
      </w:r>
      <w:r w:rsidRPr="009738CF">
        <w:rPr>
          <w:rFonts w:asciiTheme="minorHAnsi" w:hAnsiTheme="minorHAnsi" w:cs="Arial"/>
          <w:color w:val="222222"/>
          <w:shd w:val="clear" w:color="auto" w:fill="FFFFFF"/>
        </w:rPr>
        <w:t>, 1743.</w:t>
      </w:r>
    </w:p>
    <w:p w14:paraId="71024398" w14:textId="77777777" w:rsidR="00AF5F57" w:rsidRDefault="00AF5F57" w:rsidP="00AF5F57">
      <w:pPr>
        <w:tabs>
          <w:tab w:val="left" w:pos="7635"/>
        </w:tabs>
        <w:spacing w:line="480" w:lineRule="auto"/>
        <w:ind w:hanging="720"/>
      </w:pPr>
      <w:bookmarkStart w:id="2" w:name="_Hlk501427095"/>
      <w:r w:rsidRPr="00B97EE0">
        <w:t>Yelland</w:t>
      </w:r>
      <w:bookmarkEnd w:id="2"/>
      <w:r w:rsidRPr="00B97EE0">
        <w:t>, J., Sutherland, G., &amp; Brown, S. J. (2010). Postpartum anxiety, depression and social health: findings from a population-based survey of Australian women. </w:t>
      </w:r>
      <w:r w:rsidRPr="00B97EE0">
        <w:rPr>
          <w:i/>
          <w:iCs/>
        </w:rPr>
        <w:t>BMC Public Health</w:t>
      </w:r>
      <w:r w:rsidRPr="00B97EE0">
        <w:t>, </w:t>
      </w:r>
      <w:r w:rsidRPr="00B97EE0">
        <w:rPr>
          <w:i/>
          <w:iCs/>
        </w:rPr>
        <w:t>10</w:t>
      </w:r>
      <w:r w:rsidRPr="00B97EE0">
        <w:t>(1), 771.</w:t>
      </w:r>
    </w:p>
    <w:p w14:paraId="7EE81ECB" w14:textId="77777777" w:rsidR="00AF5F57" w:rsidRDefault="00AF5F57" w:rsidP="00AF5F57">
      <w:pPr>
        <w:tabs>
          <w:tab w:val="left" w:pos="7635"/>
        </w:tabs>
        <w:spacing w:line="480" w:lineRule="auto"/>
        <w:ind w:hanging="720"/>
      </w:pPr>
      <w:r w:rsidRPr="000848CF">
        <w:t>Zhu, Y., Wen, Y., &amp; Zou, Y. (2009). Application of hemabate in postpartum hemorrhage caused by uterine inertia. </w:t>
      </w:r>
      <w:r w:rsidRPr="000848CF">
        <w:rPr>
          <w:i/>
          <w:iCs/>
        </w:rPr>
        <w:t>Practical Pharmacy and Clinical Remedies</w:t>
      </w:r>
      <w:r w:rsidRPr="000848CF">
        <w:t>, </w:t>
      </w:r>
      <w:r w:rsidRPr="000848CF">
        <w:rPr>
          <w:i/>
          <w:iCs/>
        </w:rPr>
        <w:t>12</w:t>
      </w:r>
      <w:r w:rsidRPr="000848CF">
        <w:t>(3), 179-180.</w:t>
      </w:r>
    </w:p>
    <w:p w14:paraId="29F24643" w14:textId="77777777" w:rsidR="00AF5F57" w:rsidRDefault="00AF5F57" w:rsidP="00AF5F57"/>
    <w:p w14:paraId="41FE27D8" w14:textId="77777777" w:rsidR="00AF5F57" w:rsidRPr="00004B46" w:rsidRDefault="00AF5F57" w:rsidP="00C7689C">
      <w:pPr>
        <w:tabs>
          <w:tab w:val="left" w:pos="7635"/>
        </w:tabs>
        <w:spacing w:line="480" w:lineRule="auto"/>
        <w:ind w:hanging="720"/>
        <w:sectPr w:rsidR="00AF5F57" w:rsidRPr="00004B46" w:rsidSect="006C6DC1">
          <w:pgSz w:w="12240" w:h="15840"/>
          <w:pgMar w:top="380" w:right="800" w:bottom="1320" w:left="1200" w:header="588" w:footer="1012" w:gutter="0"/>
          <w:cols w:space="720"/>
          <w:docGrid w:linePitch="299"/>
        </w:sectPr>
      </w:pPr>
    </w:p>
    <w:p w14:paraId="2E6E12D7" w14:textId="77777777" w:rsidR="00C47A88" w:rsidRDefault="00C47A88" w:rsidP="00AF5F57">
      <w:pPr>
        <w:tabs>
          <w:tab w:val="left" w:pos="7635"/>
        </w:tabs>
        <w:spacing w:line="480" w:lineRule="auto"/>
        <w:ind w:hanging="720"/>
      </w:pPr>
    </w:p>
    <w:sectPr w:rsidR="00C47A88" w:rsidSect="00827A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CB9C2D" w14:textId="77777777" w:rsidR="007C6CD2" w:rsidRDefault="007C6CD2" w:rsidP="00363EAD">
      <w:r>
        <w:separator/>
      </w:r>
    </w:p>
  </w:endnote>
  <w:endnote w:type="continuationSeparator" w:id="0">
    <w:p w14:paraId="25C0BA29" w14:textId="77777777" w:rsidR="007C6CD2" w:rsidRDefault="007C6CD2" w:rsidP="00363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DBED5" w14:textId="77777777" w:rsidR="007C6CD2" w:rsidRDefault="007C6CD2" w:rsidP="00363EAD">
      <w:r>
        <w:separator/>
      </w:r>
    </w:p>
  </w:footnote>
  <w:footnote w:type="continuationSeparator" w:id="0">
    <w:p w14:paraId="726D2CE2" w14:textId="77777777" w:rsidR="007C6CD2" w:rsidRDefault="007C6CD2" w:rsidP="00363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D4C98" w14:textId="58D911A8" w:rsidR="0044584C" w:rsidRDefault="0044584C">
    <w:pPr>
      <w:pStyle w:val="Header"/>
      <w:jc w:val="right"/>
    </w:pPr>
    <w:r>
      <w:t>CARE PLAN</w:t>
    </w:r>
    <w:r>
      <w:tab/>
    </w:r>
    <w:r>
      <w:tab/>
    </w:r>
    <w:r>
      <w:tab/>
    </w:r>
    <w:r>
      <w:tab/>
    </w:r>
    <w:r>
      <w:tab/>
    </w:r>
    <w:r>
      <w:tab/>
    </w:r>
    <w:r>
      <w:tab/>
    </w:r>
    <w:r>
      <w:tab/>
    </w:r>
    <w:sdt>
      <w:sdtPr>
        <w:id w:val="-18504720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5EF3">
          <w:rPr>
            <w:noProof/>
          </w:rPr>
          <w:t>2</w:t>
        </w:r>
        <w:r>
          <w:rPr>
            <w:noProof/>
          </w:rPr>
          <w:fldChar w:fldCharType="end"/>
        </w:r>
      </w:sdtContent>
    </w:sdt>
  </w:p>
  <w:p w14:paraId="01A82CD9" w14:textId="77777777" w:rsidR="0044584C" w:rsidRDefault="00445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909BC" w14:textId="284C6BCA" w:rsidR="0044584C" w:rsidRDefault="0044584C">
    <w:pPr>
      <w:pStyle w:val="Header"/>
    </w:pPr>
    <w:r>
      <w:t>Running Head: CARE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C6329"/>
    <w:multiLevelType w:val="hybridMultilevel"/>
    <w:tmpl w:val="727C78A0"/>
    <w:lvl w:ilvl="0" w:tplc="C4048846">
      <w:start w:val="1"/>
      <w:numFmt w:val="decimal"/>
      <w:lvlText w:val="%1."/>
      <w:lvlJc w:val="left"/>
      <w:pPr>
        <w:ind w:left="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27636"/>
    <w:multiLevelType w:val="hybridMultilevel"/>
    <w:tmpl w:val="CE60B04A"/>
    <w:lvl w:ilvl="0" w:tplc="C4048846">
      <w:start w:val="1"/>
      <w:numFmt w:val="decimal"/>
      <w:lvlText w:val="%1."/>
      <w:lvlJc w:val="left"/>
      <w:pPr>
        <w:ind w:left="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112945"/>
    <w:multiLevelType w:val="hybridMultilevel"/>
    <w:tmpl w:val="CE60B04A"/>
    <w:lvl w:ilvl="0" w:tplc="C4048846">
      <w:start w:val="1"/>
      <w:numFmt w:val="decimal"/>
      <w:lvlText w:val="%1."/>
      <w:lvlJc w:val="left"/>
      <w:pPr>
        <w:ind w:left="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E6AE6"/>
    <w:multiLevelType w:val="hybridMultilevel"/>
    <w:tmpl w:val="46546FAC"/>
    <w:lvl w:ilvl="0" w:tplc="C4048846">
      <w:start w:val="1"/>
      <w:numFmt w:val="decimal"/>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4" w15:restartNumberingAfterBreak="0">
    <w:nsid w:val="5BD0040E"/>
    <w:multiLevelType w:val="hybridMultilevel"/>
    <w:tmpl w:val="9EEAEF1C"/>
    <w:lvl w:ilvl="0" w:tplc="04090001">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5" w15:restartNumberingAfterBreak="0">
    <w:nsid w:val="648B760B"/>
    <w:multiLevelType w:val="hybridMultilevel"/>
    <w:tmpl w:val="B3B6F83E"/>
    <w:lvl w:ilvl="0" w:tplc="04090001">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6" w15:restartNumberingAfterBreak="0">
    <w:nsid w:val="707C100D"/>
    <w:multiLevelType w:val="hybridMultilevel"/>
    <w:tmpl w:val="727C78A0"/>
    <w:lvl w:ilvl="0" w:tplc="C4048846">
      <w:start w:val="1"/>
      <w:numFmt w:val="decimal"/>
      <w:lvlText w:val="%1."/>
      <w:lvlJc w:val="left"/>
      <w:pPr>
        <w:ind w:left="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89043A"/>
    <w:multiLevelType w:val="hybridMultilevel"/>
    <w:tmpl w:val="0FB4E9CE"/>
    <w:lvl w:ilvl="0" w:tplc="C4048846">
      <w:start w:val="1"/>
      <w:numFmt w:val="decimal"/>
      <w:lvlText w:val="%1."/>
      <w:lvlJc w:val="left"/>
      <w:pPr>
        <w:ind w:left="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E03C94"/>
    <w:multiLevelType w:val="hybridMultilevel"/>
    <w:tmpl w:val="7842E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4"/>
  </w:num>
  <w:num w:numId="5">
    <w:abstractNumId w:val="8"/>
  </w:num>
  <w:num w:numId="6">
    <w:abstractNumId w:val="6"/>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M2NjI1NDExMzMxNrFQ0lEKTi0uzszPAykwrgUAij0JcywAAAA="/>
  </w:docVars>
  <w:rsids>
    <w:rsidRoot w:val="00477FE4"/>
    <w:rsid w:val="000010CA"/>
    <w:rsid w:val="0000136E"/>
    <w:rsid w:val="00004B46"/>
    <w:rsid w:val="00015BBE"/>
    <w:rsid w:val="00021727"/>
    <w:rsid w:val="00023FB2"/>
    <w:rsid w:val="000331AA"/>
    <w:rsid w:val="000403DF"/>
    <w:rsid w:val="00043382"/>
    <w:rsid w:val="000441CB"/>
    <w:rsid w:val="0005371B"/>
    <w:rsid w:val="00053F53"/>
    <w:rsid w:val="00055AC4"/>
    <w:rsid w:val="00062F8A"/>
    <w:rsid w:val="000666E5"/>
    <w:rsid w:val="000764BE"/>
    <w:rsid w:val="00077728"/>
    <w:rsid w:val="00077E8C"/>
    <w:rsid w:val="0008043C"/>
    <w:rsid w:val="0008257A"/>
    <w:rsid w:val="000848CF"/>
    <w:rsid w:val="00085B75"/>
    <w:rsid w:val="0008782E"/>
    <w:rsid w:val="0009003B"/>
    <w:rsid w:val="00091E2A"/>
    <w:rsid w:val="00093738"/>
    <w:rsid w:val="00095AD4"/>
    <w:rsid w:val="000B220C"/>
    <w:rsid w:val="000B45EB"/>
    <w:rsid w:val="000B48BA"/>
    <w:rsid w:val="000C1D61"/>
    <w:rsid w:val="000C23E8"/>
    <w:rsid w:val="000C2DCC"/>
    <w:rsid w:val="000C49D8"/>
    <w:rsid w:val="000C7A1F"/>
    <w:rsid w:val="000D1B04"/>
    <w:rsid w:val="000D431F"/>
    <w:rsid w:val="000D6DD3"/>
    <w:rsid w:val="000E18A9"/>
    <w:rsid w:val="000E3EC3"/>
    <w:rsid w:val="000E4F57"/>
    <w:rsid w:val="000E77CE"/>
    <w:rsid w:val="000F3A91"/>
    <w:rsid w:val="0010268C"/>
    <w:rsid w:val="00127073"/>
    <w:rsid w:val="001321F7"/>
    <w:rsid w:val="00132ABC"/>
    <w:rsid w:val="001337DC"/>
    <w:rsid w:val="001342D2"/>
    <w:rsid w:val="00135DBF"/>
    <w:rsid w:val="00140634"/>
    <w:rsid w:val="00141EEA"/>
    <w:rsid w:val="00145A55"/>
    <w:rsid w:val="00147503"/>
    <w:rsid w:val="00147853"/>
    <w:rsid w:val="001544F9"/>
    <w:rsid w:val="001552E9"/>
    <w:rsid w:val="00157E9F"/>
    <w:rsid w:val="0016343A"/>
    <w:rsid w:val="001636B5"/>
    <w:rsid w:val="001668B4"/>
    <w:rsid w:val="00166DE2"/>
    <w:rsid w:val="00182B76"/>
    <w:rsid w:val="00183306"/>
    <w:rsid w:val="00184570"/>
    <w:rsid w:val="001864C7"/>
    <w:rsid w:val="00186EAC"/>
    <w:rsid w:val="00187CE0"/>
    <w:rsid w:val="00190077"/>
    <w:rsid w:val="001947E3"/>
    <w:rsid w:val="001A0E13"/>
    <w:rsid w:val="001A2B7F"/>
    <w:rsid w:val="001A2C65"/>
    <w:rsid w:val="001A2F6A"/>
    <w:rsid w:val="001A611A"/>
    <w:rsid w:val="001A750C"/>
    <w:rsid w:val="001B3508"/>
    <w:rsid w:val="001B43FB"/>
    <w:rsid w:val="001B6839"/>
    <w:rsid w:val="001C74EF"/>
    <w:rsid w:val="001D55FC"/>
    <w:rsid w:val="001D5EF3"/>
    <w:rsid w:val="001E401F"/>
    <w:rsid w:val="001E6275"/>
    <w:rsid w:val="001E7E28"/>
    <w:rsid w:val="00205885"/>
    <w:rsid w:val="00205CC2"/>
    <w:rsid w:val="0022516D"/>
    <w:rsid w:val="00227549"/>
    <w:rsid w:val="0023033C"/>
    <w:rsid w:val="00240D78"/>
    <w:rsid w:val="0024693D"/>
    <w:rsid w:val="002506A0"/>
    <w:rsid w:val="002634BA"/>
    <w:rsid w:val="00275EA0"/>
    <w:rsid w:val="00280B9B"/>
    <w:rsid w:val="00286062"/>
    <w:rsid w:val="002877CF"/>
    <w:rsid w:val="00291A64"/>
    <w:rsid w:val="002930ED"/>
    <w:rsid w:val="00293FE0"/>
    <w:rsid w:val="002A1A5D"/>
    <w:rsid w:val="002A3C20"/>
    <w:rsid w:val="002A4A90"/>
    <w:rsid w:val="002A781A"/>
    <w:rsid w:val="002B169D"/>
    <w:rsid w:val="002C302A"/>
    <w:rsid w:val="002D0735"/>
    <w:rsid w:val="002D1E80"/>
    <w:rsid w:val="002D2F19"/>
    <w:rsid w:val="002D4CE4"/>
    <w:rsid w:val="002E0423"/>
    <w:rsid w:val="002E0DCC"/>
    <w:rsid w:val="002E55D4"/>
    <w:rsid w:val="002E59F3"/>
    <w:rsid w:val="002F0440"/>
    <w:rsid w:val="002F09CF"/>
    <w:rsid w:val="002F4697"/>
    <w:rsid w:val="002F62B9"/>
    <w:rsid w:val="00305B79"/>
    <w:rsid w:val="00314801"/>
    <w:rsid w:val="00314F5B"/>
    <w:rsid w:val="00315BC5"/>
    <w:rsid w:val="00315F7C"/>
    <w:rsid w:val="00320BB0"/>
    <w:rsid w:val="003276F1"/>
    <w:rsid w:val="00330C0F"/>
    <w:rsid w:val="00331E25"/>
    <w:rsid w:val="0034199A"/>
    <w:rsid w:val="003423BC"/>
    <w:rsid w:val="003467C7"/>
    <w:rsid w:val="00346BE3"/>
    <w:rsid w:val="00351600"/>
    <w:rsid w:val="00352223"/>
    <w:rsid w:val="00363EAD"/>
    <w:rsid w:val="00365DA8"/>
    <w:rsid w:val="0037500D"/>
    <w:rsid w:val="00381A11"/>
    <w:rsid w:val="00383A2F"/>
    <w:rsid w:val="00384806"/>
    <w:rsid w:val="003855CF"/>
    <w:rsid w:val="00386976"/>
    <w:rsid w:val="00395151"/>
    <w:rsid w:val="003A1D97"/>
    <w:rsid w:val="003A2EA5"/>
    <w:rsid w:val="003A3472"/>
    <w:rsid w:val="003A54B0"/>
    <w:rsid w:val="003A6631"/>
    <w:rsid w:val="003A6A28"/>
    <w:rsid w:val="003B75BD"/>
    <w:rsid w:val="003C11C9"/>
    <w:rsid w:val="003C42DC"/>
    <w:rsid w:val="003D0A5A"/>
    <w:rsid w:val="003D2367"/>
    <w:rsid w:val="003E1F82"/>
    <w:rsid w:val="003E75C9"/>
    <w:rsid w:val="00401CD8"/>
    <w:rsid w:val="00402B36"/>
    <w:rsid w:val="00403807"/>
    <w:rsid w:val="004105DF"/>
    <w:rsid w:val="00410E5E"/>
    <w:rsid w:val="0041735A"/>
    <w:rsid w:val="0042723C"/>
    <w:rsid w:val="00433FCF"/>
    <w:rsid w:val="00434D40"/>
    <w:rsid w:val="00435B31"/>
    <w:rsid w:val="00441000"/>
    <w:rsid w:val="00442433"/>
    <w:rsid w:val="004452A9"/>
    <w:rsid w:val="0044584C"/>
    <w:rsid w:val="00465612"/>
    <w:rsid w:val="00473E07"/>
    <w:rsid w:val="00476B81"/>
    <w:rsid w:val="00477FE4"/>
    <w:rsid w:val="004806C8"/>
    <w:rsid w:val="0048257F"/>
    <w:rsid w:val="004856D9"/>
    <w:rsid w:val="004860D3"/>
    <w:rsid w:val="0049020F"/>
    <w:rsid w:val="00494399"/>
    <w:rsid w:val="0049743A"/>
    <w:rsid w:val="004A1797"/>
    <w:rsid w:val="004A222F"/>
    <w:rsid w:val="004A4B0D"/>
    <w:rsid w:val="004C4663"/>
    <w:rsid w:val="004C5256"/>
    <w:rsid w:val="004D4BFB"/>
    <w:rsid w:val="004D7565"/>
    <w:rsid w:val="004E012E"/>
    <w:rsid w:val="004E0737"/>
    <w:rsid w:val="004E26D1"/>
    <w:rsid w:val="004E5ACB"/>
    <w:rsid w:val="004F1369"/>
    <w:rsid w:val="004F5146"/>
    <w:rsid w:val="0050075A"/>
    <w:rsid w:val="00501953"/>
    <w:rsid w:val="005322D1"/>
    <w:rsid w:val="0053402B"/>
    <w:rsid w:val="005423FF"/>
    <w:rsid w:val="00543E87"/>
    <w:rsid w:val="005451F3"/>
    <w:rsid w:val="005469CE"/>
    <w:rsid w:val="00551B6F"/>
    <w:rsid w:val="00554D02"/>
    <w:rsid w:val="005616F0"/>
    <w:rsid w:val="0056641A"/>
    <w:rsid w:val="005711F9"/>
    <w:rsid w:val="00573F9B"/>
    <w:rsid w:val="005759E0"/>
    <w:rsid w:val="00575CD4"/>
    <w:rsid w:val="00576664"/>
    <w:rsid w:val="00580558"/>
    <w:rsid w:val="00582209"/>
    <w:rsid w:val="0058287D"/>
    <w:rsid w:val="005857B4"/>
    <w:rsid w:val="005972DA"/>
    <w:rsid w:val="005A12CF"/>
    <w:rsid w:val="005A6386"/>
    <w:rsid w:val="005A6A94"/>
    <w:rsid w:val="005C3ED7"/>
    <w:rsid w:val="005C64D4"/>
    <w:rsid w:val="005C7CA2"/>
    <w:rsid w:val="005D154E"/>
    <w:rsid w:val="005D4CF5"/>
    <w:rsid w:val="005D5A90"/>
    <w:rsid w:val="005E2726"/>
    <w:rsid w:val="005F312B"/>
    <w:rsid w:val="005F7137"/>
    <w:rsid w:val="00614855"/>
    <w:rsid w:val="0062204D"/>
    <w:rsid w:val="00623248"/>
    <w:rsid w:val="00625B47"/>
    <w:rsid w:val="0062722B"/>
    <w:rsid w:val="00633E8D"/>
    <w:rsid w:val="00634D20"/>
    <w:rsid w:val="00636E2A"/>
    <w:rsid w:val="006376AE"/>
    <w:rsid w:val="006404D9"/>
    <w:rsid w:val="00657402"/>
    <w:rsid w:val="006605D6"/>
    <w:rsid w:val="00662BD9"/>
    <w:rsid w:val="006637A1"/>
    <w:rsid w:val="00666F58"/>
    <w:rsid w:val="006720C5"/>
    <w:rsid w:val="00673D35"/>
    <w:rsid w:val="006743EF"/>
    <w:rsid w:val="00674854"/>
    <w:rsid w:val="00684356"/>
    <w:rsid w:val="00685BBB"/>
    <w:rsid w:val="0069014B"/>
    <w:rsid w:val="00693BC7"/>
    <w:rsid w:val="006A642E"/>
    <w:rsid w:val="006C0B6A"/>
    <w:rsid w:val="006C6DC1"/>
    <w:rsid w:val="006D0F7F"/>
    <w:rsid w:val="006D65DD"/>
    <w:rsid w:val="006E2EF1"/>
    <w:rsid w:val="006F14EF"/>
    <w:rsid w:val="006F26B8"/>
    <w:rsid w:val="006F6B7A"/>
    <w:rsid w:val="0072147E"/>
    <w:rsid w:val="0072167B"/>
    <w:rsid w:val="00724416"/>
    <w:rsid w:val="00724814"/>
    <w:rsid w:val="00724C0B"/>
    <w:rsid w:val="0072626B"/>
    <w:rsid w:val="0073462C"/>
    <w:rsid w:val="00744134"/>
    <w:rsid w:val="0075582C"/>
    <w:rsid w:val="00762B30"/>
    <w:rsid w:val="00781652"/>
    <w:rsid w:val="00783595"/>
    <w:rsid w:val="00784077"/>
    <w:rsid w:val="0078540E"/>
    <w:rsid w:val="007930D6"/>
    <w:rsid w:val="007A1160"/>
    <w:rsid w:val="007A1D8D"/>
    <w:rsid w:val="007A717E"/>
    <w:rsid w:val="007B6EEE"/>
    <w:rsid w:val="007C4867"/>
    <w:rsid w:val="007C60C3"/>
    <w:rsid w:val="007C6CD2"/>
    <w:rsid w:val="007D4970"/>
    <w:rsid w:val="007D53D8"/>
    <w:rsid w:val="007D7C13"/>
    <w:rsid w:val="007E6960"/>
    <w:rsid w:val="007E69F2"/>
    <w:rsid w:val="007F1367"/>
    <w:rsid w:val="007F2362"/>
    <w:rsid w:val="007F37B5"/>
    <w:rsid w:val="008018DB"/>
    <w:rsid w:val="00803E48"/>
    <w:rsid w:val="00804489"/>
    <w:rsid w:val="00804FA6"/>
    <w:rsid w:val="0081100B"/>
    <w:rsid w:val="00812AA7"/>
    <w:rsid w:val="00816986"/>
    <w:rsid w:val="00821A64"/>
    <w:rsid w:val="00822A2D"/>
    <w:rsid w:val="008232A1"/>
    <w:rsid w:val="00823310"/>
    <w:rsid w:val="0082486F"/>
    <w:rsid w:val="0082559F"/>
    <w:rsid w:val="00827A27"/>
    <w:rsid w:val="00830969"/>
    <w:rsid w:val="00835D9E"/>
    <w:rsid w:val="0083741F"/>
    <w:rsid w:val="00841172"/>
    <w:rsid w:val="00846975"/>
    <w:rsid w:val="008474F7"/>
    <w:rsid w:val="008549F2"/>
    <w:rsid w:val="0085689A"/>
    <w:rsid w:val="00856BB1"/>
    <w:rsid w:val="00862983"/>
    <w:rsid w:val="0086302B"/>
    <w:rsid w:val="008655C3"/>
    <w:rsid w:val="008769CB"/>
    <w:rsid w:val="0089078F"/>
    <w:rsid w:val="008916B2"/>
    <w:rsid w:val="00892567"/>
    <w:rsid w:val="00896CA5"/>
    <w:rsid w:val="008A559C"/>
    <w:rsid w:val="008A7B47"/>
    <w:rsid w:val="008B461C"/>
    <w:rsid w:val="008B7A73"/>
    <w:rsid w:val="008C0F00"/>
    <w:rsid w:val="008C25CF"/>
    <w:rsid w:val="008D4BA8"/>
    <w:rsid w:val="008D7B91"/>
    <w:rsid w:val="008D7F50"/>
    <w:rsid w:val="008E35F0"/>
    <w:rsid w:val="008E6003"/>
    <w:rsid w:val="008F0B0D"/>
    <w:rsid w:val="00912238"/>
    <w:rsid w:val="00924B44"/>
    <w:rsid w:val="009253BE"/>
    <w:rsid w:val="009356A9"/>
    <w:rsid w:val="009442CA"/>
    <w:rsid w:val="009546FA"/>
    <w:rsid w:val="009548C9"/>
    <w:rsid w:val="009738CF"/>
    <w:rsid w:val="00977EF5"/>
    <w:rsid w:val="009843F5"/>
    <w:rsid w:val="00984EF4"/>
    <w:rsid w:val="009A2301"/>
    <w:rsid w:val="009A646C"/>
    <w:rsid w:val="009B1B91"/>
    <w:rsid w:val="009B5EB1"/>
    <w:rsid w:val="009B6AAE"/>
    <w:rsid w:val="009B7420"/>
    <w:rsid w:val="009C16B1"/>
    <w:rsid w:val="009C47E4"/>
    <w:rsid w:val="009C5F80"/>
    <w:rsid w:val="009D0297"/>
    <w:rsid w:val="009D7226"/>
    <w:rsid w:val="009E1147"/>
    <w:rsid w:val="009E11C5"/>
    <w:rsid w:val="009E7780"/>
    <w:rsid w:val="009F2EC4"/>
    <w:rsid w:val="009F358D"/>
    <w:rsid w:val="00A00B80"/>
    <w:rsid w:val="00A061D6"/>
    <w:rsid w:val="00A1353B"/>
    <w:rsid w:val="00A1650A"/>
    <w:rsid w:val="00A25CC9"/>
    <w:rsid w:val="00A34ED6"/>
    <w:rsid w:val="00A44CE0"/>
    <w:rsid w:val="00A51B04"/>
    <w:rsid w:val="00A52260"/>
    <w:rsid w:val="00A5243C"/>
    <w:rsid w:val="00A61B42"/>
    <w:rsid w:val="00A70933"/>
    <w:rsid w:val="00A74210"/>
    <w:rsid w:val="00A7489F"/>
    <w:rsid w:val="00A75C91"/>
    <w:rsid w:val="00A84A8C"/>
    <w:rsid w:val="00A93B04"/>
    <w:rsid w:val="00A967C0"/>
    <w:rsid w:val="00A97E24"/>
    <w:rsid w:val="00AA17A4"/>
    <w:rsid w:val="00AA2D0A"/>
    <w:rsid w:val="00AB244D"/>
    <w:rsid w:val="00AB3FE0"/>
    <w:rsid w:val="00AB5E57"/>
    <w:rsid w:val="00AB7311"/>
    <w:rsid w:val="00AB7AA6"/>
    <w:rsid w:val="00AC05DA"/>
    <w:rsid w:val="00AC160A"/>
    <w:rsid w:val="00AC6F61"/>
    <w:rsid w:val="00AC7842"/>
    <w:rsid w:val="00AD0FF6"/>
    <w:rsid w:val="00AD1F06"/>
    <w:rsid w:val="00AD7124"/>
    <w:rsid w:val="00AE33C0"/>
    <w:rsid w:val="00AF25E9"/>
    <w:rsid w:val="00AF2F7E"/>
    <w:rsid w:val="00AF33F4"/>
    <w:rsid w:val="00AF48BA"/>
    <w:rsid w:val="00AF5F57"/>
    <w:rsid w:val="00B030A2"/>
    <w:rsid w:val="00B049F1"/>
    <w:rsid w:val="00B05DCC"/>
    <w:rsid w:val="00B06ECF"/>
    <w:rsid w:val="00B17A37"/>
    <w:rsid w:val="00B20846"/>
    <w:rsid w:val="00B24EEA"/>
    <w:rsid w:val="00B331D2"/>
    <w:rsid w:val="00B34AFB"/>
    <w:rsid w:val="00B36483"/>
    <w:rsid w:val="00B36903"/>
    <w:rsid w:val="00B41098"/>
    <w:rsid w:val="00B567E6"/>
    <w:rsid w:val="00B621A2"/>
    <w:rsid w:val="00B621B5"/>
    <w:rsid w:val="00B67F9E"/>
    <w:rsid w:val="00B70A96"/>
    <w:rsid w:val="00B70E71"/>
    <w:rsid w:val="00B74C45"/>
    <w:rsid w:val="00B7523E"/>
    <w:rsid w:val="00B7762B"/>
    <w:rsid w:val="00B83936"/>
    <w:rsid w:val="00B8537D"/>
    <w:rsid w:val="00B87A9A"/>
    <w:rsid w:val="00B92D20"/>
    <w:rsid w:val="00B94952"/>
    <w:rsid w:val="00B97EE0"/>
    <w:rsid w:val="00BA7138"/>
    <w:rsid w:val="00BB0692"/>
    <w:rsid w:val="00BC12ED"/>
    <w:rsid w:val="00BC2BCD"/>
    <w:rsid w:val="00BC6C55"/>
    <w:rsid w:val="00BC7554"/>
    <w:rsid w:val="00BD2E8A"/>
    <w:rsid w:val="00BD5F8C"/>
    <w:rsid w:val="00BE7D16"/>
    <w:rsid w:val="00BF7032"/>
    <w:rsid w:val="00C007A9"/>
    <w:rsid w:val="00C04594"/>
    <w:rsid w:val="00C04C52"/>
    <w:rsid w:val="00C141EA"/>
    <w:rsid w:val="00C22B36"/>
    <w:rsid w:val="00C25078"/>
    <w:rsid w:val="00C276CF"/>
    <w:rsid w:val="00C3215C"/>
    <w:rsid w:val="00C41DEC"/>
    <w:rsid w:val="00C47A88"/>
    <w:rsid w:val="00C51F15"/>
    <w:rsid w:val="00C52013"/>
    <w:rsid w:val="00C645E9"/>
    <w:rsid w:val="00C7689C"/>
    <w:rsid w:val="00C774A6"/>
    <w:rsid w:val="00C80FE1"/>
    <w:rsid w:val="00C87799"/>
    <w:rsid w:val="00C90BF2"/>
    <w:rsid w:val="00C96B8D"/>
    <w:rsid w:val="00C9775D"/>
    <w:rsid w:val="00CA7047"/>
    <w:rsid w:val="00CB0037"/>
    <w:rsid w:val="00CB4141"/>
    <w:rsid w:val="00CB635E"/>
    <w:rsid w:val="00CC0055"/>
    <w:rsid w:val="00CC1716"/>
    <w:rsid w:val="00CC6ADA"/>
    <w:rsid w:val="00CD1D2C"/>
    <w:rsid w:val="00CD30FD"/>
    <w:rsid w:val="00CD5378"/>
    <w:rsid w:val="00CD6A68"/>
    <w:rsid w:val="00CE4F6D"/>
    <w:rsid w:val="00CE73CC"/>
    <w:rsid w:val="00CF0C56"/>
    <w:rsid w:val="00CF4AA1"/>
    <w:rsid w:val="00D006FC"/>
    <w:rsid w:val="00D0612F"/>
    <w:rsid w:val="00D12399"/>
    <w:rsid w:val="00D12BFB"/>
    <w:rsid w:val="00D1699D"/>
    <w:rsid w:val="00D20EE0"/>
    <w:rsid w:val="00D23391"/>
    <w:rsid w:val="00D30407"/>
    <w:rsid w:val="00D3738C"/>
    <w:rsid w:val="00D37831"/>
    <w:rsid w:val="00D37E16"/>
    <w:rsid w:val="00D42197"/>
    <w:rsid w:val="00D437C3"/>
    <w:rsid w:val="00D47966"/>
    <w:rsid w:val="00D536BA"/>
    <w:rsid w:val="00D55EA7"/>
    <w:rsid w:val="00D6206E"/>
    <w:rsid w:val="00D62624"/>
    <w:rsid w:val="00D65063"/>
    <w:rsid w:val="00D650AD"/>
    <w:rsid w:val="00D6655F"/>
    <w:rsid w:val="00D7366C"/>
    <w:rsid w:val="00D76713"/>
    <w:rsid w:val="00D77C2E"/>
    <w:rsid w:val="00D81D4B"/>
    <w:rsid w:val="00D964EF"/>
    <w:rsid w:val="00D97DB0"/>
    <w:rsid w:val="00DA04ED"/>
    <w:rsid w:val="00DA3D4F"/>
    <w:rsid w:val="00DA6070"/>
    <w:rsid w:val="00DA746D"/>
    <w:rsid w:val="00DB366D"/>
    <w:rsid w:val="00DB5B2E"/>
    <w:rsid w:val="00DB5E1F"/>
    <w:rsid w:val="00DC0325"/>
    <w:rsid w:val="00DC226C"/>
    <w:rsid w:val="00DC478D"/>
    <w:rsid w:val="00DD6822"/>
    <w:rsid w:val="00DE0CB0"/>
    <w:rsid w:val="00DE176A"/>
    <w:rsid w:val="00DE1BBF"/>
    <w:rsid w:val="00DF17A6"/>
    <w:rsid w:val="00E00D25"/>
    <w:rsid w:val="00E01755"/>
    <w:rsid w:val="00E03BFC"/>
    <w:rsid w:val="00E05DED"/>
    <w:rsid w:val="00E06591"/>
    <w:rsid w:val="00E0708A"/>
    <w:rsid w:val="00E110A4"/>
    <w:rsid w:val="00E117FC"/>
    <w:rsid w:val="00E12AE3"/>
    <w:rsid w:val="00E134D5"/>
    <w:rsid w:val="00E17A83"/>
    <w:rsid w:val="00E25DC6"/>
    <w:rsid w:val="00E32236"/>
    <w:rsid w:val="00E46486"/>
    <w:rsid w:val="00E50A96"/>
    <w:rsid w:val="00E53DFC"/>
    <w:rsid w:val="00E54BB5"/>
    <w:rsid w:val="00E65C68"/>
    <w:rsid w:val="00E67D6F"/>
    <w:rsid w:val="00E75C67"/>
    <w:rsid w:val="00E77D65"/>
    <w:rsid w:val="00E80D59"/>
    <w:rsid w:val="00E92AD7"/>
    <w:rsid w:val="00EA3990"/>
    <w:rsid w:val="00EA4D53"/>
    <w:rsid w:val="00EA6CE0"/>
    <w:rsid w:val="00EB2396"/>
    <w:rsid w:val="00EB4584"/>
    <w:rsid w:val="00EB5561"/>
    <w:rsid w:val="00EC0F5A"/>
    <w:rsid w:val="00EC3699"/>
    <w:rsid w:val="00ED2984"/>
    <w:rsid w:val="00ED3018"/>
    <w:rsid w:val="00ED568C"/>
    <w:rsid w:val="00EF0966"/>
    <w:rsid w:val="00EF34C4"/>
    <w:rsid w:val="00EF3BC4"/>
    <w:rsid w:val="00EF6431"/>
    <w:rsid w:val="00F00509"/>
    <w:rsid w:val="00F023F0"/>
    <w:rsid w:val="00F031DA"/>
    <w:rsid w:val="00F034BC"/>
    <w:rsid w:val="00F04259"/>
    <w:rsid w:val="00F05F21"/>
    <w:rsid w:val="00F11E7D"/>
    <w:rsid w:val="00F15105"/>
    <w:rsid w:val="00F17150"/>
    <w:rsid w:val="00F236B7"/>
    <w:rsid w:val="00F41402"/>
    <w:rsid w:val="00F41573"/>
    <w:rsid w:val="00F5034F"/>
    <w:rsid w:val="00F541BD"/>
    <w:rsid w:val="00F63881"/>
    <w:rsid w:val="00F63A0F"/>
    <w:rsid w:val="00F7000D"/>
    <w:rsid w:val="00F71607"/>
    <w:rsid w:val="00F80260"/>
    <w:rsid w:val="00F824A2"/>
    <w:rsid w:val="00F848F4"/>
    <w:rsid w:val="00F871BC"/>
    <w:rsid w:val="00F9057B"/>
    <w:rsid w:val="00FA0FBA"/>
    <w:rsid w:val="00FA6E7E"/>
    <w:rsid w:val="00FB1194"/>
    <w:rsid w:val="00FB22BC"/>
    <w:rsid w:val="00FB79E6"/>
    <w:rsid w:val="00FC2890"/>
    <w:rsid w:val="00FC3FFA"/>
    <w:rsid w:val="00FC6F8B"/>
    <w:rsid w:val="00FD3242"/>
    <w:rsid w:val="00FD332C"/>
    <w:rsid w:val="00FD3A30"/>
    <w:rsid w:val="00FD3A7C"/>
    <w:rsid w:val="00FD5C17"/>
    <w:rsid w:val="00FE53D6"/>
    <w:rsid w:val="00FF102A"/>
    <w:rsid w:val="00FF3F81"/>
    <w:rsid w:val="00FF414E"/>
    <w:rsid w:val="00FF6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16E8"/>
  <w15:docId w15:val="{469DB83C-FF07-4362-8165-64399DF4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color w:val="000000" w:themeColor="text1"/>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77FE4"/>
    <w:pPr>
      <w:widowControl w:val="0"/>
      <w:autoSpaceDE w:val="0"/>
      <w:autoSpaceDN w:val="0"/>
    </w:pPr>
    <w:rPr>
      <w:rFonts w:ascii="Calibri" w:eastAsia="Calibri" w:hAnsi="Calibri" w:cs="Calibri"/>
      <w:color w:val="auto"/>
      <w:sz w:val="22"/>
      <w:szCs w:val="22"/>
    </w:rPr>
  </w:style>
  <w:style w:type="paragraph" w:styleId="Heading1">
    <w:name w:val="heading 1"/>
    <w:basedOn w:val="Normal"/>
    <w:link w:val="Heading1Char"/>
    <w:uiPriority w:val="1"/>
    <w:qFormat/>
    <w:rsid w:val="00477FE4"/>
    <w:pPr>
      <w:ind w:left="1060"/>
      <w:outlineLvl w:val="0"/>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7FE4"/>
    <w:rPr>
      <w:rFonts w:ascii="Calibri" w:eastAsia="Calibri" w:hAnsi="Calibri" w:cs="Calibri"/>
      <w:b/>
      <w:bCs/>
      <w:color w:val="auto"/>
      <w:sz w:val="21"/>
      <w:szCs w:val="21"/>
    </w:rPr>
  </w:style>
  <w:style w:type="paragraph" w:styleId="BodyText">
    <w:name w:val="Body Text"/>
    <w:basedOn w:val="Normal"/>
    <w:link w:val="BodyTextChar"/>
    <w:uiPriority w:val="1"/>
    <w:qFormat/>
    <w:rsid w:val="00477FE4"/>
    <w:rPr>
      <w:sz w:val="21"/>
      <w:szCs w:val="21"/>
    </w:rPr>
  </w:style>
  <w:style w:type="character" w:customStyle="1" w:styleId="BodyTextChar">
    <w:name w:val="Body Text Char"/>
    <w:basedOn w:val="DefaultParagraphFont"/>
    <w:link w:val="BodyText"/>
    <w:uiPriority w:val="1"/>
    <w:rsid w:val="00477FE4"/>
    <w:rPr>
      <w:rFonts w:ascii="Calibri" w:eastAsia="Calibri" w:hAnsi="Calibri" w:cs="Calibri"/>
      <w:color w:val="auto"/>
      <w:sz w:val="21"/>
      <w:szCs w:val="21"/>
    </w:rPr>
  </w:style>
  <w:style w:type="paragraph" w:customStyle="1" w:styleId="TableParagraph">
    <w:name w:val="Table Paragraph"/>
    <w:basedOn w:val="Normal"/>
    <w:uiPriority w:val="1"/>
    <w:qFormat/>
    <w:rsid w:val="00477FE4"/>
  </w:style>
  <w:style w:type="paragraph" w:styleId="NoSpacing">
    <w:name w:val="No Spacing"/>
    <w:uiPriority w:val="1"/>
    <w:qFormat/>
    <w:rsid w:val="00F541BD"/>
    <w:pPr>
      <w:widowControl w:val="0"/>
      <w:autoSpaceDE w:val="0"/>
      <w:autoSpaceDN w:val="0"/>
    </w:pPr>
    <w:rPr>
      <w:rFonts w:ascii="Calibri" w:eastAsia="Calibri" w:hAnsi="Calibri" w:cs="Calibri"/>
      <w:color w:val="auto"/>
      <w:sz w:val="22"/>
      <w:szCs w:val="22"/>
    </w:rPr>
  </w:style>
  <w:style w:type="paragraph" w:styleId="Header">
    <w:name w:val="header"/>
    <w:basedOn w:val="Normal"/>
    <w:link w:val="HeaderChar"/>
    <w:uiPriority w:val="99"/>
    <w:unhideWhenUsed/>
    <w:rsid w:val="00363EAD"/>
    <w:pPr>
      <w:tabs>
        <w:tab w:val="center" w:pos="4680"/>
        <w:tab w:val="right" w:pos="9360"/>
      </w:tabs>
    </w:pPr>
  </w:style>
  <w:style w:type="character" w:customStyle="1" w:styleId="HeaderChar">
    <w:name w:val="Header Char"/>
    <w:basedOn w:val="DefaultParagraphFont"/>
    <w:link w:val="Header"/>
    <w:uiPriority w:val="99"/>
    <w:rsid w:val="00363EAD"/>
    <w:rPr>
      <w:rFonts w:ascii="Calibri" w:eastAsia="Calibri" w:hAnsi="Calibri" w:cs="Calibri"/>
      <w:color w:val="auto"/>
      <w:sz w:val="22"/>
      <w:szCs w:val="22"/>
    </w:rPr>
  </w:style>
  <w:style w:type="paragraph" w:styleId="Footer">
    <w:name w:val="footer"/>
    <w:basedOn w:val="Normal"/>
    <w:link w:val="FooterChar"/>
    <w:uiPriority w:val="99"/>
    <w:unhideWhenUsed/>
    <w:rsid w:val="00363EAD"/>
    <w:pPr>
      <w:tabs>
        <w:tab w:val="center" w:pos="4680"/>
        <w:tab w:val="right" w:pos="9360"/>
      </w:tabs>
    </w:pPr>
  </w:style>
  <w:style w:type="character" w:customStyle="1" w:styleId="FooterChar">
    <w:name w:val="Footer Char"/>
    <w:basedOn w:val="DefaultParagraphFont"/>
    <w:link w:val="Footer"/>
    <w:uiPriority w:val="99"/>
    <w:rsid w:val="00363EAD"/>
    <w:rPr>
      <w:rFonts w:ascii="Calibri" w:eastAsia="Calibri" w:hAnsi="Calibri" w:cs="Calibri"/>
      <w:color w:val="auto"/>
      <w:sz w:val="22"/>
      <w:szCs w:val="22"/>
    </w:rPr>
  </w:style>
  <w:style w:type="character" w:styleId="Hyperlink">
    <w:name w:val="Hyperlink"/>
    <w:basedOn w:val="DefaultParagraphFont"/>
    <w:uiPriority w:val="99"/>
    <w:unhideWhenUsed/>
    <w:rsid w:val="00DC226C"/>
    <w:rPr>
      <w:color w:val="0563C1" w:themeColor="hyperlink"/>
      <w:u w:val="single"/>
    </w:rPr>
  </w:style>
  <w:style w:type="character" w:styleId="UnresolvedMention">
    <w:name w:val="Unresolved Mention"/>
    <w:basedOn w:val="DefaultParagraphFont"/>
    <w:uiPriority w:val="99"/>
    <w:semiHidden/>
    <w:unhideWhenUsed/>
    <w:rsid w:val="00DC22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ealthpages.org/health-a-z/nutrition-diet-after-cesarean-bi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780</TotalTime>
  <Pages>14</Pages>
  <Words>3114</Words>
  <Characters>17751</Characters>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2017-12-18T06:48:00Z</dcterms:created>
  <dcterms:modified xsi:type="dcterms:W3CDTF">2017-12-19T06:32:00Z</dcterms:modified>
</cp:coreProperties>
</file>